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A71E" w14:textId="1CA797EA" w:rsidR="001372C4" w:rsidRPr="001372C4" w:rsidRDefault="00630939" w:rsidP="005517AE">
      <w:pPr>
        <w:pStyle w:val="NormalWeb"/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41AE02" wp14:editId="23E5FAD4">
                <wp:simplePos x="0" y="0"/>
                <wp:positionH relativeFrom="column">
                  <wp:posOffset>394335</wp:posOffset>
                </wp:positionH>
                <wp:positionV relativeFrom="paragraph">
                  <wp:posOffset>0</wp:posOffset>
                </wp:positionV>
                <wp:extent cx="5149215" cy="1087120"/>
                <wp:effectExtent l="0" t="0" r="1333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79315" w14:textId="25E35103" w:rsidR="00630939" w:rsidRPr="00630939" w:rsidRDefault="00630939" w:rsidP="00630939">
                            <w:pPr>
                              <w:pStyle w:val="NormalWeb"/>
                              <w:shd w:val="clear" w:color="auto" w:fill="4C94D8" w:themeFill="text2" w:themeFillTint="80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 w:rsidRPr="00630939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12-Week Roadmap to ANCC Certification: </w:t>
                            </w:r>
                            <w:r w:rsidRPr="00630939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br/>
                            </w:r>
                            <w:r w:rsidRPr="00630939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Psychiatric-Mental Health Nurse </w:t>
                            </w:r>
                            <w:r w:rsidRPr="00630939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br/>
                            </w:r>
                            <w:r w:rsidRPr="00630939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Board Certification Exam Prep</w:t>
                            </w:r>
                          </w:p>
                          <w:p w14:paraId="383074FB" w14:textId="1812BF73" w:rsidR="00630939" w:rsidRDefault="006309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1AE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05pt;margin-top:0;width:405.45pt;height:8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r9EQIAACAEAAAOAAAAZHJzL2Uyb0RvYy54bWysk1Fv0zAQx9+R+A6W32mSqmVr1HQaHUVI&#10;YyANPsDFcRoLx2dst0n59JzdrqsGvCD8YNm+8993vzsvb8Zes710XqGpeDHJOZNGYKPMtuLfvm7e&#10;XHPmA5gGNBpZ8YP0/Gb1+tVysKWcYoe6kY6RiPHlYCvehWDLLPOikz34CVppyNii6yHQ1m2zxsFA&#10;6r3Opnn+NhvQNdahkN7T6d3RyFdJv22lCJ/b1svAdMUptpBml+Y6ztlqCeXWge2UOIUB/xBFD8rQ&#10;o2epOwjAdk79JtUr4dBjGyYC+wzbVgmZcqBsivxFNo8dWJlyITjenjH5/ycrHvaP9otjYXyHIxUw&#10;JeHtPYrvnhlcd2C28tY5HDoJDT1cRGTZYH15uhpR+9JHkXr4hA0VGXYBk9DYuj5SoTwZqVMBDmfo&#10;cgxM0OG8mC2mxZwzQbYiv74qpqksGZRP163z4YPEnsVFxR1VNcnD/t6HGA6UTy7xNY9aNRulddq4&#10;bb3Wju2BOmCTRsrghZs2bKj4Yj6dHwn8VSJP408SvQrUylr1Fb8+O0EZub03TWq0AEof1xSyNieQ&#10;kd2RYhjrkRwj0BqbAyF1eGxZ+mK06ND95Gygdq24/7EDJznTHw2VZVHMZrG/02Y2vyKGzF1a6ksL&#10;GEFSFQ+cHZfrkP5EBGbwlsrXqgT2OZJTrNSGiffpy8Q+v9wnr+ePvfoFAAD//wMAUEsDBBQABgAI&#10;AAAAIQDiFbCv3AAAAAcBAAAPAAAAZHJzL2Rvd25yZXYueG1sTI/BToQwEIbvJr5DMyZejFtgDSBS&#10;NsZEozddjV67dBaIdIptl8W3dzzpbSb/l3++qTeLHcWMPgyOFKSrBARS68xAnYK31/vLEkSImowe&#10;HaGCbwywaU5Pal0Zd6QXnLexE1xCodIK+hinSsrQ9mh1WLkJibO981ZHXn0njddHLrejzJIkl1YP&#10;xBd6PeFdj+3n9mAVlFeP80d4Wj+/t/l+vI4Xxfzw5ZU6P1tub0BEXOIfDL/6rA4NO+3cgUwQo4I8&#10;S5lUwA9xWhZrHnaMFWkGsqnlf//mBwAA//8DAFBLAQItABQABgAIAAAAIQC2gziS/gAAAOEBAAAT&#10;AAAAAAAAAAAAAAAAAAAAAABbQ29udGVudF9UeXBlc10ueG1sUEsBAi0AFAAGAAgAAAAhADj9If/W&#10;AAAAlAEAAAsAAAAAAAAAAAAAAAAALwEAAF9yZWxzLy5yZWxzUEsBAi0AFAAGAAgAAAAhAKmvCv0R&#10;AgAAIAQAAA4AAAAAAAAAAAAAAAAALgIAAGRycy9lMm9Eb2MueG1sUEsBAi0AFAAGAAgAAAAhAOIV&#10;sK/cAAAABwEAAA8AAAAAAAAAAAAAAAAAawQAAGRycy9kb3ducmV2LnhtbFBLBQYAAAAABAAEAPMA&#10;AAB0BQAAAAA=&#10;">
                <v:textbox>
                  <w:txbxContent>
                    <w:p w14:paraId="2EF79315" w14:textId="25E35103" w:rsidR="00630939" w:rsidRPr="00630939" w:rsidRDefault="00630939" w:rsidP="00630939">
                      <w:pPr>
                        <w:pStyle w:val="NormalWeb"/>
                        <w:shd w:val="clear" w:color="auto" w:fill="4C94D8" w:themeFill="text2" w:themeFillTint="80"/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 w:rsidRPr="00630939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12-Week Roadmap to ANCC Certification: </w:t>
                      </w:r>
                      <w:r w:rsidRPr="00630939">
                        <w:rPr>
                          <w:rFonts w:asciiTheme="majorHAnsi" w:hAnsiTheme="majorHAnsi"/>
                          <w:color w:val="FFFFFF" w:themeColor="background1"/>
                        </w:rPr>
                        <w:br/>
                      </w:r>
                      <w:r w:rsidRPr="00630939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Psychiatric-Mental Health Nurse </w:t>
                      </w:r>
                      <w:r w:rsidRPr="00630939">
                        <w:rPr>
                          <w:rFonts w:asciiTheme="majorHAnsi" w:hAnsiTheme="majorHAnsi"/>
                          <w:color w:val="FFFFFF" w:themeColor="background1"/>
                        </w:rPr>
                        <w:br/>
                      </w:r>
                      <w:r w:rsidRPr="00630939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Board Certification Exam Prep</w:t>
                      </w:r>
                    </w:p>
                    <w:p w14:paraId="383074FB" w14:textId="1812BF73" w:rsidR="00630939" w:rsidRDefault="00630939"/>
                  </w:txbxContent>
                </v:textbox>
                <w10:wrap type="square"/>
              </v:shape>
            </w:pict>
          </mc:Fallback>
        </mc:AlternateContent>
      </w:r>
    </w:p>
    <w:p w14:paraId="17F4BF00" w14:textId="77777777" w:rsidR="00630939" w:rsidRDefault="00630939" w:rsidP="001372C4">
      <w:pPr>
        <w:pStyle w:val="NormalWeb"/>
        <w:jc w:val="center"/>
        <w:rPr>
          <w:rFonts w:asciiTheme="majorHAnsi" w:hAnsiTheme="majorHAnsi"/>
          <w:color w:val="000000"/>
        </w:rPr>
      </w:pPr>
    </w:p>
    <w:p w14:paraId="60697B43" w14:textId="77777777" w:rsidR="00630939" w:rsidRDefault="00630939" w:rsidP="00630939">
      <w:pPr>
        <w:pStyle w:val="NormalWeb"/>
        <w:rPr>
          <w:rFonts w:asciiTheme="majorHAnsi" w:hAnsiTheme="majorHAnsi"/>
          <w:color w:val="000000"/>
        </w:rPr>
      </w:pPr>
    </w:p>
    <w:p w14:paraId="3B570071" w14:textId="3ADAD323" w:rsidR="001372C4" w:rsidRPr="00D34955" w:rsidRDefault="001372C4" w:rsidP="00630939">
      <w:pPr>
        <w:pStyle w:val="NormalWeb"/>
        <w:jc w:val="center"/>
        <w:rPr>
          <w:rFonts w:asciiTheme="majorHAnsi" w:hAnsiTheme="majorHAnsi"/>
          <w:sz w:val="22"/>
          <w:szCs w:val="22"/>
        </w:rPr>
      </w:pPr>
      <w:r w:rsidRPr="00D34955">
        <w:rPr>
          <w:rFonts w:asciiTheme="majorHAnsi" w:hAnsiTheme="majorHAnsi"/>
          <w:color w:val="000000"/>
          <w:sz w:val="22"/>
          <w:szCs w:val="22"/>
        </w:rPr>
        <w:t>Alison L Miller, MSN, PMH-BC, FAIS</w:t>
      </w:r>
      <w:r w:rsidRPr="00D34955">
        <w:rPr>
          <w:rFonts w:asciiTheme="majorHAnsi" w:hAnsiTheme="majorHAnsi"/>
          <w:sz w:val="22"/>
          <w:szCs w:val="22"/>
        </w:rPr>
        <w:br/>
      </w:r>
      <w:r w:rsidRPr="00D34955">
        <w:rPr>
          <w:rFonts w:asciiTheme="majorHAnsi" w:hAnsiTheme="majorHAnsi"/>
          <w:color w:val="000000"/>
          <w:sz w:val="22"/>
          <w:szCs w:val="22"/>
        </w:rPr>
        <w:t>Psychiatric Nurse Educator</w:t>
      </w:r>
      <w:r w:rsidRPr="00D34955">
        <w:rPr>
          <w:rFonts w:asciiTheme="majorHAnsi" w:hAnsiTheme="majorHAnsi"/>
          <w:sz w:val="22"/>
          <w:szCs w:val="22"/>
        </w:rPr>
        <w:br/>
      </w:r>
      <w:r w:rsidRPr="00D34955">
        <w:rPr>
          <w:rFonts w:asciiTheme="majorHAnsi" w:hAnsiTheme="majorHAnsi"/>
          <w:color w:val="000000"/>
          <w:sz w:val="22"/>
          <w:szCs w:val="22"/>
        </w:rPr>
        <w:t>PMHRN.com</w:t>
      </w:r>
    </w:p>
    <w:p w14:paraId="512126EC" w14:textId="01670D67" w:rsidR="00C65927" w:rsidRPr="00C65927" w:rsidRDefault="00C65927" w:rsidP="00C65927">
      <w:pPr>
        <w:pStyle w:val="NormalWeb"/>
        <w:rPr>
          <w:rFonts w:asciiTheme="majorHAnsi" w:hAnsiTheme="majorHAnsi"/>
        </w:rPr>
      </w:pPr>
      <w:r w:rsidRPr="00630939">
        <w:rPr>
          <w:rFonts w:asciiTheme="majorHAnsi" w:hAnsiTheme="majorHAnsi"/>
          <w:b/>
          <w:bCs/>
          <w:color w:val="4C94D8" w:themeColor="text2" w:themeTint="80"/>
          <w:sz w:val="28"/>
          <w:szCs w:val="28"/>
        </w:rPr>
        <w:t>START HERE</w:t>
      </w:r>
      <w:r w:rsidRPr="00C65927">
        <w:rPr>
          <w:rFonts w:asciiTheme="majorHAnsi" w:hAnsiTheme="majorHAnsi"/>
          <w:color w:val="000000"/>
        </w:rPr>
        <w:t xml:space="preserve">: </w:t>
      </w:r>
    </w:p>
    <w:p w14:paraId="01BCEE24" w14:textId="35128934" w:rsidR="00C65927" w:rsidRPr="00E44798" w:rsidRDefault="00C65927" w:rsidP="00E44798">
      <w:pPr>
        <w:pStyle w:val="NormalWeb"/>
        <w:spacing w:line="276" w:lineRule="auto"/>
        <w:rPr>
          <w:rFonts w:asciiTheme="majorHAnsi" w:hAnsiTheme="majorHAnsi"/>
        </w:rPr>
      </w:pPr>
      <w:r w:rsidRPr="00E44798">
        <w:rPr>
          <w:rFonts w:asciiTheme="majorHAnsi" w:hAnsiTheme="majorHAnsi"/>
          <w:color w:val="000000"/>
        </w:rPr>
        <w:t>1. Go to your calendar, look ahead at least three months, and choose a tentative date for when you’d like to take the exam. Circle it. That’s your goal date.</w:t>
      </w:r>
      <w:r w:rsidR="00DB6D96" w:rsidRPr="00E44798">
        <w:rPr>
          <w:rFonts w:asciiTheme="majorHAnsi" w:hAnsiTheme="majorHAnsi"/>
        </w:rPr>
        <w:br/>
      </w:r>
      <w:r w:rsidRPr="00E44798">
        <w:rPr>
          <w:rFonts w:asciiTheme="majorHAnsi" w:hAnsiTheme="majorHAnsi"/>
          <w:color w:val="000000"/>
        </w:rPr>
        <w:t>2. From that date, count back 12 weeks.</w:t>
      </w:r>
      <w:r w:rsidR="00DB6D96" w:rsidRPr="00E44798">
        <w:rPr>
          <w:rFonts w:asciiTheme="majorHAnsi" w:hAnsiTheme="majorHAnsi"/>
        </w:rPr>
        <w:br/>
      </w:r>
      <w:r w:rsidRPr="00E44798">
        <w:rPr>
          <w:rFonts w:asciiTheme="majorHAnsi" w:hAnsiTheme="majorHAnsi"/>
          <w:color w:val="000000"/>
        </w:rPr>
        <w:t xml:space="preserve">3. Below, put in </w:t>
      </w:r>
      <w:proofErr w:type="gramStart"/>
      <w:r w:rsidRPr="00E44798">
        <w:rPr>
          <w:rFonts w:asciiTheme="majorHAnsi" w:hAnsiTheme="majorHAnsi"/>
          <w:color w:val="000000"/>
        </w:rPr>
        <w:t>all of</w:t>
      </w:r>
      <w:proofErr w:type="gramEnd"/>
      <w:r w:rsidRPr="00E44798">
        <w:rPr>
          <w:rFonts w:asciiTheme="majorHAnsi" w:hAnsiTheme="majorHAnsi"/>
          <w:color w:val="000000"/>
        </w:rPr>
        <w:t xml:space="preserve"> the Monday dates for those 12 weeks. (Remember: You can always give yourself MORE than 12 weeks.) OK, your calendar is now set!</w:t>
      </w:r>
      <w:r w:rsidR="00560BA4" w:rsidRPr="00E44798">
        <w:rPr>
          <w:rFonts w:asciiTheme="majorHAnsi" w:hAnsiTheme="majorHAnsi"/>
        </w:rPr>
        <w:br/>
      </w:r>
      <w:r w:rsidRPr="00E44798">
        <w:rPr>
          <w:rFonts w:asciiTheme="majorHAnsi" w:hAnsiTheme="majorHAnsi"/>
          <w:color w:val="000000"/>
        </w:rPr>
        <w:t>4. Next, decide on which study materials you want to use.</w:t>
      </w:r>
      <w:r w:rsidR="00630939" w:rsidRPr="00E44798">
        <w:rPr>
          <w:rFonts w:asciiTheme="majorHAnsi" w:hAnsiTheme="majorHAnsi"/>
          <w:color w:val="000000"/>
        </w:rPr>
        <w:t xml:space="preserve"> </w:t>
      </w:r>
      <w:r w:rsidRPr="00E44798">
        <w:rPr>
          <w:rFonts w:asciiTheme="majorHAnsi" w:hAnsiTheme="majorHAnsi"/>
          <w:color w:val="000000"/>
        </w:rPr>
        <w:t xml:space="preserve"> For the purposes of this 12-week plan, I recommend my Board Certification Exam Prep Review book:</w:t>
      </w:r>
    </w:p>
    <w:p w14:paraId="61D4E2A4" w14:textId="00193974" w:rsidR="00904B39" w:rsidRDefault="0056255E" w:rsidP="00904B39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7C7EB61E" wp14:editId="684EF489">
            <wp:extent cx="1078029" cy="1488509"/>
            <wp:effectExtent l="0" t="0" r="8255" b="0"/>
            <wp:docPr id="160040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0643" name="Picture 1600406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11" cy="150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6768C" w14:textId="3CF3E348" w:rsidR="00904B39" w:rsidRPr="00DB6D96" w:rsidRDefault="00630939" w:rsidP="00904B39">
      <w:pPr>
        <w:rPr>
          <w:sz w:val="22"/>
          <w:szCs w:val="22"/>
        </w:rPr>
      </w:pPr>
      <w:r w:rsidRPr="00DB6D96">
        <w:rPr>
          <w:sz w:val="22"/>
          <w:szCs w:val="22"/>
        </w:rPr>
        <w:t xml:space="preserve">                                                            </w:t>
      </w:r>
      <w:r w:rsidR="0056255E" w:rsidRPr="00DB6D96">
        <w:rPr>
          <w:b/>
          <w:bCs/>
          <w:sz w:val="22"/>
          <w:szCs w:val="22"/>
        </w:rPr>
        <w:t>https://</w:t>
      </w:r>
      <w:r w:rsidR="00904B39" w:rsidRPr="00DB6D96">
        <w:rPr>
          <w:b/>
          <w:bCs/>
          <w:sz w:val="22"/>
          <w:szCs w:val="22"/>
        </w:rPr>
        <w:t>PMHRN.com/shop</w:t>
      </w:r>
      <w:r w:rsidR="00904B39" w:rsidRPr="00DB6D96">
        <w:rPr>
          <w:sz w:val="22"/>
          <w:szCs w:val="22"/>
        </w:rPr>
        <w:t>.</w:t>
      </w:r>
    </w:p>
    <w:p w14:paraId="68513CF8" w14:textId="7FCBE54F" w:rsidR="00904B39" w:rsidRPr="00E44798" w:rsidRDefault="0056255E" w:rsidP="00904B39">
      <w:r w:rsidRPr="00E44798">
        <w:t xml:space="preserve">If </w:t>
      </w:r>
      <w:proofErr w:type="spellStart"/>
      <w:r w:rsidRPr="00E44798">
        <w:t>your</w:t>
      </w:r>
      <w:proofErr w:type="spellEnd"/>
      <w:r w:rsidRPr="00E44798">
        <w:t xml:space="preserve"> learning style leans more heavily towards auditory learning, you may find my</w:t>
      </w:r>
      <w:r w:rsidR="00904B39" w:rsidRPr="00E44798">
        <w:t xml:space="preserve"> online ANCC PMH</w:t>
      </w:r>
      <w:r w:rsidRPr="00E44798">
        <w:t>-BC</w:t>
      </w:r>
      <w:r w:rsidR="00904B39" w:rsidRPr="00E44798">
        <w:t xml:space="preserve"> Exam Prep Master Course</w:t>
      </w:r>
      <w:r w:rsidRPr="00E44798">
        <w:t xml:space="preserve"> to be more helpful for you.  </w:t>
      </w:r>
      <w:r w:rsidR="00DB6D96" w:rsidRPr="00E44798">
        <w:t>C</w:t>
      </w:r>
      <w:r w:rsidRPr="00E44798">
        <w:t>heck it out here:</w:t>
      </w:r>
    </w:p>
    <w:p w14:paraId="426DCA28" w14:textId="72DAEC96" w:rsidR="0056255E" w:rsidRDefault="0056255E" w:rsidP="00904B39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10BE9E1E" wp14:editId="4E50F71D">
            <wp:extent cx="1045151" cy="1443112"/>
            <wp:effectExtent l="0" t="0" r="3175" b="5080"/>
            <wp:docPr id="581878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78776" name="Picture 581878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26" cy="146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71B3F" w14:textId="64FD24C2" w:rsidR="0056255E" w:rsidRDefault="0056255E" w:rsidP="00904B39">
      <w:r>
        <w:t xml:space="preserve">Or just go to my website, </w:t>
      </w:r>
      <w:r w:rsidRPr="0056255E">
        <w:rPr>
          <w:b/>
          <w:bCs/>
          <w:sz w:val="28"/>
          <w:szCs w:val="28"/>
        </w:rPr>
        <w:t>https://PMHRN.com/course</w:t>
      </w:r>
      <w:r>
        <w:t>.</w:t>
      </w:r>
    </w:p>
    <w:p w14:paraId="3198A9E9" w14:textId="4A58CBFB" w:rsidR="00904B39" w:rsidRDefault="00904B39" w:rsidP="00904B39">
      <w:r>
        <w:t xml:space="preserve">5. Start a notebook </w:t>
      </w:r>
      <w:r w:rsidR="0056255E">
        <w:t xml:space="preserve">that </w:t>
      </w:r>
      <w:r>
        <w:t xml:space="preserve">you </w:t>
      </w:r>
      <w:r w:rsidR="0056255E">
        <w:t xml:space="preserve">will </w:t>
      </w:r>
      <w:r>
        <w:t>only use to take PMH</w:t>
      </w:r>
      <w:r w:rsidR="0056255E">
        <w:t>-BC</w:t>
      </w:r>
      <w:r>
        <w:t xml:space="preserve"> exam prep notes </w:t>
      </w:r>
    </w:p>
    <w:p w14:paraId="78238960" w14:textId="0107A22C" w:rsidR="0056255E" w:rsidRDefault="00B5011E">
      <w:r>
        <w:lastRenderedPageBreak/>
        <w:t>OK, let’s look at what the next 12 weeks will look like.  Remember—you can always stret</w:t>
      </w:r>
      <w:r w:rsidR="005A6E9B">
        <w:t>ch this out to 16 weeks or even 26 weeks</w:t>
      </w:r>
      <w:r w:rsidR="00F45675">
        <w:t xml:space="preserve">. </w:t>
      </w:r>
      <w:r w:rsidR="00942891">
        <w:t xml:space="preserve"> But</w:t>
      </w:r>
      <w:r w:rsidR="00F45675">
        <w:t xml:space="preserve"> I strongly urge you to not let your exam prep go on any longer than 26 weeks—6 months—because your motivation will likely sag.</w:t>
      </w:r>
      <w:r w:rsidR="007A27D2">
        <w:t xml:space="preserve">  Set a tentative date and do your best to </w:t>
      </w:r>
      <w:r w:rsidR="00942891">
        <w:t>complete everything by then.</w:t>
      </w:r>
    </w:p>
    <w:p w14:paraId="2F9D5C68" w14:textId="77777777" w:rsidR="00942891" w:rsidRDefault="00942891"/>
    <w:p w14:paraId="492E16B4" w14:textId="77777777" w:rsidR="0056255E" w:rsidRDefault="00CE418E">
      <w:r>
        <w:t xml:space="preserve">WEEK 1: _______________________ </w:t>
      </w:r>
    </w:p>
    <w:p w14:paraId="4704B957" w14:textId="32893CA8" w:rsidR="0056255E" w:rsidRDefault="00CE418E" w:rsidP="00942891">
      <w:pPr>
        <w:pStyle w:val="ListParagraph"/>
        <w:numPr>
          <w:ilvl w:val="0"/>
          <w:numId w:val="6"/>
        </w:numPr>
      </w:pPr>
      <w:r>
        <w:t xml:space="preserve">Choose which study materials will work best for you based on your learning style </w:t>
      </w:r>
    </w:p>
    <w:p w14:paraId="40D773F7" w14:textId="669B32E4" w:rsidR="0056255E" w:rsidRDefault="00CE418E" w:rsidP="00942891">
      <w:pPr>
        <w:pStyle w:val="ListParagraph"/>
        <w:numPr>
          <w:ilvl w:val="0"/>
          <w:numId w:val="6"/>
        </w:numPr>
      </w:pPr>
      <w:r>
        <w:t>Alison’s FAQs (</w:t>
      </w:r>
      <w:proofErr w:type="spellStart"/>
      <w:r>
        <w:t>pg</w:t>
      </w:r>
      <w:proofErr w:type="spellEnd"/>
      <w:r>
        <w:t xml:space="preserve"> </w:t>
      </w:r>
      <w:r w:rsidR="00AE4F9F">
        <w:t>1</w:t>
      </w:r>
      <w:r>
        <w:t xml:space="preserve"> of </w:t>
      </w:r>
      <w:r w:rsidR="001E1B9E">
        <w:t>Alison’s Review Book</w:t>
      </w:r>
      <w:r>
        <w:t xml:space="preserve">) </w:t>
      </w:r>
    </w:p>
    <w:p w14:paraId="09404601" w14:textId="7967EE77" w:rsidR="00496944" w:rsidRDefault="00CE418E" w:rsidP="00942891">
      <w:pPr>
        <w:pStyle w:val="ListParagraph"/>
        <w:numPr>
          <w:ilvl w:val="0"/>
          <w:numId w:val="6"/>
        </w:numPr>
      </w:pPr>
      <w:r>
        <w:t>ANCC’s Content Outline (</w:t>
      </w:r>
      <w:proofErr w:type="spellStart"/>
      <w:r w:rsidR="001E1B9E">
        <w:t>pg</w:t>
      </w:r>
      <w:proofErr w:type="spellEnd"/>
      <w:r w:rsidR="001E1B9E">
        <w:t xml:space="preserve"> 3 of Review Book or on</w:t>
      </w:r>
      <w:r>
        <w:t xml:space="preserve"> ANCC’s website) </w:t>
      </w:r>
    </w:p>
    <w:p w14:paraId="40BA250F" w14:textId="6AFC5374" w:rsidR="00CE418E" w:rsidRDefault="00CE418E" w:rsidP="00942891">
      <w:pPr>
        <w:pStyle w:val="ListParagraph"/>
        <w:numPr>
          <w:ilvl w:val="0"/>
          <w:numId w:val="6"/>
        </w:numPr>
      </w:pPr>
      <w:r>
        <w:t>Psychiatric Terms to Know (</w:t>
      </w:r>
      <w:proofErr w:type="spellStart"/>
      <w:r>
        <w:t>pg</w:t>
      </w:r>
      <w:proofErr w:type="spellEnd"/>
      <w:r>
        <w:t xml:space="preserve"> </w:t>
      </w:r>
      <w:r w:rsidR="001E1B9E">
        <w:t>46</w:t>
      </w:r>
      <w:r>
        <w:t xml:space="preserve">) </w:t>
      </w:r>
    </w:p>
    <w:p w14:paraId="747D22BF" w14:textId="77777777" w:rsidR="00AE4F9F" w:rsidRDefault="00AE4F9F"/>
    <w:p w14:paraId="165C90F3" w14:textId="7BCCA259" w:rsidR="0056255E" w:rsidRDefault="00CE418E">
      <w:r>
        <w:t xml:space="preserve">WEEK 2: _______________________ </w:t>
      </w:r>
    </w:p>
    <w:p w14:paraId="7A67804B" w14:textId="233E5B47" w:rsidR="0056255E" w:rsidRDefault="00CE418E" w:rsidP="00EC5F14">
      <w:pPr>
        <w:pStyle w:val="ListParagraph"/>
        <w:numPr>
          <w:ilvl w:val="0"/>
          <w:numId w:val="8"/>
        </w:numPr>
      </w:pPr>
      <w:r>
        <w:t>PMH</w:t>
      </w:r>
      <w:r w:rsidR="001E1B9E">
        <w:t xml:space="preserve"> Nursing</w:t>
      </w:r>
      <w:r>
        <w:t xml:space="preserve"> Professional Standards (</w:t>
      </w:r>
      <w:proofErr w:type="spellStart"/>
      <w:r w:rsidR="001E1B9E">
        <w:t>pg</w:t>
      </w:r>
      <w:proofErr w:type="spellEnd"/>
      <w:r w:rsidR="001E1B9E">
        <w:t xml:space="preserve"> 10</w:t>
      </w:r>
      <w:r>
        <w:t xml:space="preserve">) </w:t>
      </w:r>
    </w:p>
    <w:p w14:paraId="5B3AF03D" w14:textId="5B895FF1" w:rsidR="0056255E" w:rsidRDefault="00CE418E" w:rsidP="00EC5F14">
      <w:pPr>
        <w:pStyle w:val="ListParagraph"/>
        <w:numPr>
          <w:ilvl w:val="0"/>
          <w:numId w:val="8"/>
        </w:numPr>
      </w:pPr>
      <w:r>
        <w:t>Performance Standards 12, 13, and 14 specifically (</w:t>
      </w:r>
      <w:proofErr w:type="spellStart"/>
      <w:r w:rsidR="001E1B9E">
        <w:t>pg</w:t>
      </w:r>
      <w:proofErr w:type="spellEnd"/>
      <w:r w:rsidR="001E1B9E">
        <w:t xml:space="preserve"> 12)</w:t>
      </w:r>
      <w:r>
        <w:t xml:space="preserve"> </w:t>
      </w:r>
    </w:p>
    <w:p w14:paraId="6B70B972" w14:textId="13A70EAE" w:rsidR="0056255E" w:rsidRDefault="00CE418E" w:rsidP="00EC5F14">
      <w:pPr>
        <w:pStyle w:val="ListParagraph"/>
        <w:numPr>
          <w:ilvl w:val="0"/>
          <w:numId w:val="8"/>
        </w:numPr>
      </w:pPr>
      <w:r>
        <w:t>ANA Code of Ethics (can be Googled</w:t>
      </w:r>
      <w:r w:rsidR="00185AF0">
        <w:t xml:space="preserve"> or </w:t>
      </w:r>
      <w:r>
        <w:t xml:space="preserve">go to </w:t>
      </w:r>
      <w:proofErr w:type="spellStart"/>
      <w:r w:rsidR="001E1B9E">
        <w:t>pg</w:t>
      </w:r>
      <w:proofErr w:type="spellEnd"/>
      <w:r w:rsidR="001E1B9E">
        <w:t xml:space="preserve"> 13</w:t>
      </w:r>
      <w:r>
        <w:t xml:space="preserve">) </w:t>
      </w:r>
    </w:p>
    <w:p w14:paraId="08B65F91" w14:textId="2934C9B4" w:rsidR="00CE418E" w:rsidRDefault="00CE418E" w:rsidP="00EC5F14">
      <w:pPr>
        <w:pStyle w:val="ListParagraph"/>
        <w:numPr>
          <w:ilvl w:val="0"/>
          <w:numId w:val="8"/>
        </w:numPr>
      </w:pPr>
      <w:r>
        <w:t>Five Principles of Ethical Care (</w:t>
      </w:r>
      <w:proofErr w:type="spellStart"/>
      <w:r w:rsidR="001E1B9E">
        <w:t>pg</w:t>
      </w:r>
      <w:proofErr w:type="spellEnd"/>
      <w:r w:rsidR="001E1B9E">
        <w:t xml:space="preserve"> </w:t>
      </w:r>
      <w:proofErr w:type="gramStart"/>
      <w:r w:rsidR="001E1B9E">
        <w:t xml:space="preserve">14 </w:t>
      </w:r>
      <w:r>
        <w:t>)</w:t>
      </w:r>
      <w:proofErr w:type="gramEnd"/>
      <w:r>
        <w:t xml:space="preserve"> </w:t>
      </w:r>
    </w:p>
    <w:p w14:paraId="59929181" w14:textId="77777777" w:rsidR="00AE4F9F" w:rsidRDefault="00AE4F9F"/>
    <w:p w14:paraId="028397FC" w14:textId="7FAAE14F" w:rsidR="0056255E" w:rsidRDefault="00CE418E">
      <w:r>
        <w:t xml:space="preserve">WEEK 3: _______________________ </w:t>
      </w:r>
    </w:p>
    <w:p w14:paraId="4138B49B" w14:textId="5D20347E" w:rsidR="0056255E" w:rsidRDefault="00CE418E" w:rsidP="00EC5F14">
      <w:pPr>
        <w:pStyle w:val="ListParagraph"/>
        <w:numPr>
          <w:ilvl w:val="0"/>
          <w:numId w:val="9"/>
        </w:numPr>
      </w:pPr>
      <w:r>
        <w:t xml:space="preserve">10 </w:t>
      </w:r>
      <w:r w:rsidR="00185AF0">
        <w:t>L</w:t>
      </w:r>
      <w:r>
        <w:t xml:space="preserve">egal </w:t>
      </w:r>
      <w:r w:rsidR="00185AF0">
        <w:t>I</w:t>
      </w:r>
      <w:r>
        <w:t xml:space="preserve">ssues </w:t>
      </w:r>
      <w:r w:rsidR="00185AF0">
        <w:t>E</w:t>
      </w:r>
      <w:r>
        <w:t xml:space="preserve">very </w:t>
      </w:r>
      <w:r w:rsidR="00185AF0">
        <w:t>P</w:t>
      </w:r>
      <w:r>
        <w:t xml:space="preserve">sychiatric </w:t>
      </w:r>
      <w:r w:rsidR="00185AF0">
        <w:t>N</w:t>
      </w:r>
      <w:r>
        <w:t xml:space="preserve">urse </w:t>
      </w:r>
      <w:r w:rsidR="00185AF0">
        <w:t>M</w:t>
      </w:r>
      <w:r>
        <w:t xml:space="preserve">ust </w:t>
      </w:r>
      <w:r w:rsidR="00185AF0">
        <w:t>K</w:t>
      </w:r>
      <w:r>
        <w:t>now (</w:t>
      </w:r>
      <w:r w:rsidR="001E1B9E">
        <w:t>pp 15-24)</w:t>
      </w:r>
    </w:p>
    <w:p w14:paraId="3180909D" w14:textId="07BA8953" w:rsidR="0056255E" w:rsidRDefault="00CE418E" w:rsidP="00EC5F14">
      <w:pPr>
        <w:pStyle w:val="ListParagraph"/>
        <w:numPr>
          <w:ilvl w:val="0"/>
          <w:numId w:val="9"/>
        </w:numPr>
      </w:pPr>
      <w:r>
        <w:t>Review the basic tenets of the following theorists’ work (</w:t>
      </w:r>
      <w:r w:rsidR="001E1B9E">
        <w:t>pp 29-32)</w:t>
      </w:r>
      <w:r>
        <w:t xml:space="preserve"> </w:t>
      </w:r>
    </w:p>
    <w:p w14:paraId="15B29561" w14:textId="287D5EA2" w:rsidR="0056255E" w:rsidRDefault="00CE418E" w:rsidP="00720647">
      <w:pPr>
        <w:pStyle w:val="ListParagraph"/>
        <w:numPr>
          <w:ilvl w:val="0"/>
          <w:numId w:val="4"/>
        </w:numPr>
      </w:pPr>
      <w:r>
        <w:t xml:space="preserve">Freud </w:t>
      </w:r>
      <w:r w:rsidR="007057D8">
        <w:t>(only defense mechanisms and transference/countertransference)</w:t>
      </w:r>
    </w:p>
    <w:p w14:paraId="0ABA0C54" w14:textId="374922E0" w:rsidR="0056255E" w:rsidRDefault="00CE418E" w:rsidP="00720647">
      <w:pPr>
        <w:pStyle w:val="ListParagraph"/>
        <w:numPr>
          <w:ilvl w:val="0"/>
          <w:numId w:val="4"/>
        </w:numPr>
      </w:pPr>
      <w:r>
        <w:t>Erikson</w:t>
      </w:r>
      <w:r w:rsidR="006869C5">
        <w:t xml:space="preserve">’s 8 Stages of </w:t>
      </w:r>
      <w:r w:rsidR="0032330B">
        <w:t xml:space="preserve">Psychological </w:t>
      </w:r>
      <w:r w:rsidR="006869C5">
        <w:t>Development</w:t>
      </w:r>
      <w:r w:rsidR="00B7394C">
        <w:t>**</w:t>
      </w:r>
    </w:p>
    <w:p w14:paraId="70D13FCD" w14:textId="5882BB7B" w:rsidR="0056255E" w:rsidRDefault="00CE418E" w:rsidP="00720647">
      <w:pPr>
        <w:pStyle w:val="ListParagraph"/>
        <w:numPr>
          <w:ilvl w:val="0"/>
          <w:numId w:val="4"/>
        </w:numPr>
      </w:pPr>
      <w:r>
        <w:t>Piaget</w:t>
      </w:r>
      <w:r w:rsidR="00E13E06">
        <w:t>’s 4 Stages of Cognitive Development</w:t>
      </w:r>
      <w:r w:rsidR="00DB7E19">
        <w:t>**</w:t>
      </w:r>
    </w:p>
    <w:p w14:paraId="08AA47A6" w14:textId="27DFD879" w:rsidR="0056255E" w:rsidRDefault="00CE418E" w:rsidP="00720647">
      <w:pPr>
        <w:pStyle w:val="ListParagraph"/>
        <w:numPr>
          <w:ilvl w:val="0"/>
          <w:numId w:val="4"/>
        </w:numPr>
      </w:pPr>
      <w:r>
        <w:t xml:space="preserve">Sullivan </w:t>
      </w:r>
    </w:p>
    <w:p w14:paraId="0A104133" w14:textId="0FA8D1B8" w:rsidR="0056255E" w:rsidRDefault="00CE418E" w:rsidP="00720647">
      <w:pPr>
        <w:pStyle w:val="ListParagraph"/>
        <w:numPr>
          <w:ilvl w:val="0"/>
          <w:numId w:val="4"/>
        </w:numPr>
      </w:pPr>
      <w:r>
        <w:t>Peplau</w:t>
      </w:r>
    </w:p>
    <w:p w14:paraId="60C19626" w14:textId="0A80EBEC" w:rsidR="0056255E" w:rsidRDefault="00CE418E" w:rsidP="00720647">
      <w:pPr>
        <w:pStyle w:val="ListParagraph"/>
        <w:numPr>
          <w:ilvl w:val="0"/>
          <w:numId w:val="4"/>
        </w:numPr>
      </w:pPr>
      <w:r>
        <w:t xml:space="preserve">Maslow </w:t>
      </w:r>
      <w:r w:rsidR="00DB7E19">
        <w:t>**</w:t>
      </w:r>
    </w:p>
    <w:p w14:paraId="03D59BDA" w14:textId="7BC64071" w:rsidR="0056255E" w:rsidRDefault="00CE418E" w:rsidP="00720647">
      <w:pPr>
        <w:pStyle w:val="ListParagraph"/>
        <w:numPr>
          <w:ilvl w:val="0"/>
          <w:numId w:val="4"/>
        </w:numPr>
      </w:pPr>
      <w:r>
        <w:t xml:space="preserve">Bowlby </w:t>
      </w:r>
    </w:p>
    <w:p w14:paraId="12ACE64C" w14:textId="6BB8A8EE" w:rsidR="0056255E" w:rsidRDefault="00CE418E" w:rsidP="00720647">
      <w:pPr>
        <w:pStyle w:val="ListParagraph"/>
        <w:numPr>
          <w:ilvl w:val="0"/>
          <w:numId w:val="4"/>
        </w:numPr>
      </w:pPr>
      <w:r>
        <w:t xml:space="preserve">Rogers </w:t>
      </w:r>
    </w:p>
    <w:p w14:paraId="6F9550FD" w14:textId="11AC1CFE" w:rsidR="0056255E" w:rsidRDefault="00CE418E" w:rsidP="00720647">
      <w:pPr>
        <w:pStyle w:val="ListParagraph"/>
        <w:numPr>
          <w:ilvl w:val="0"/>
          <w:numId w:val="4"/>
        </w:numPr>
      </w:pPr>
      <w:r>
        <w:t xml:space="preserve">Beck </w:t>
      </w:r>
    </w:p>
    <w:p w14:paraId="18E602A3" w14:textId="77777777" w:rsidR="00AE4F9F" w:rsidRDefault="00CE418E" w:rsidP="00AE4F9F">
      <w:pPr>
        <w:pStyle w:val="ListParagraph"/>
        <w:numPr>
          <w:ilvl w:val="0"/>
          <w:numId w:val="4"/>
        </w:numPr>
      </w:pPr>
      <w:r>
        <w:t>Linehan</w:t>
      </w:r>
    </w:p>
    <w:p w14:paraId="40979EB4" w14:textId="674F9BE3" w:rsidR="00DB7E19" w:rsidRDefault="00DB7E19" w:rsidP="00DB7E19">
      <w:pPr>
        <w:pStyle w:val="ListParagraph"/>
      </w:pPr>
      <w:r>
        <w:t>** Make sure you are well versed in these!!</w:t>
      </w:r>
    </w:p>
    <w:p w14:paraId="750A6D31" w14:textId="77777777" w:rsidR="00185AF0" w:rsidRDefault="00185AF0" w:rsidP="00AE4F9F"/>
    <w:p w14:paraId="66252EBC" w14:textId="77777777" w:rsidR="00EC5F14" w:rsidRDefault="00EC5F14" w:rsidP="00AE4F9F"/>
    <w:p w14:paraId="091E0FB7" w14:textId="77777777" w:rsidR="00EC5F14" w:rsidRDefault="00EC5F14" w:rsidP="00AE4F9F"/>
    <w:p w14:paraId="75758526" w14:textId="5D67E008" w:rsidR="00AE4F9F" w:rsidRDefault="00CE418E" w:rsidP="00AE4F9F">
      <w:r>
        <w:lastRenderedPageBreak/>
        <w:t xml:space="preserve">WEEK 4: _______________________ </w:t>
      </w:r>
    </w:p>
    <w:p w14:paraId="0BF5E0B5" w14:textId="174D53D6" w:rsidR="00AE4F9F" w:rsidRDefault="00CE418E" w:rsidP="00EC5F14">
      <w:pPr>
        <w:pStyle w:val="ListParagraph"/>
        <w:numPr>
          <w:ilvl w:val="0"/>
          <w:numId w:val="10"/>
        </w:numPr>
      </w:pPr>
      <w:r>
        <w:t xml:space="preserve">Watch Alison’s video lesson on Maslow’s Hierarchy of Needs (scan QR </w:t>
      </w:r>
      <w:r w:rsidR="001E1B9E">
        <w:t>code or</w:t>
      </w:r>
      <w:r w:rsidR="00AE4F9F">
        <w:t xml:space="preserve"> go to my website </w:t>
      </w:r>
      <w:r w:rsidR="00AE4F9F" w:rsidRPr="00EC5F14">
        <w:rPr>
          <w:b/>
          <w:bCs/>
        </w:rPr>
        <w:t>https://PMHRN.</w:t>
      </w:r>
      <w:r w:rsidR="002D4AE4" w:rsidRPr="00EC5F14">
        <w:rPr>
          <w:b/>
          <w:bCs/>
        </w:rPr>
        <w:t>teachable.com</w:t>
      </w:r>
      <w:r>
        <w:t xml:space="preserve"> and watch it there) </w:t>
      </w:r>
    </w:p>
    <w:p w14:paraId="70D6D7D9" w14:textId="51BE703E" w:rsidR="001E1B9E" w:rsidRDefault="001E1B9E">
      <w:r>
        <w:t xml:space="preserve">                                                                                  </w:t>
      </w:r>
      <w:r w:rsidR="00FE40C2">
        <w:rPr>
          <w:noProof/>
        </w:rPr>
        <w:drawing>
          <wp:inline distT="0" distB="0" distL="0" distR="0" wp14:anchorId="11E4DB1C" wp14:editId="1D69405B">
            <wp:extent cx="1228919" cy="1915428"/>
            <wp:effectExtent l="0" t="0" r="9525" b="8890"/>
            <wp:docPr id="893505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05076" name="Picture 8935050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621" cy="193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364FB" w14:textId="6E8B9DB8" w:rsidR="00AE4F9F" w:rsidRDefault="00CE418E" w:rsidP="00EC5F14">
      <w:pPr>
        <w:pStyle w:val="ListParagraph"/>
        <w:numPr>
          <w:ilvl w:val="0"/>
          <w:numId w:val="11"/>
        </w:numPr>
      </w:pPr>
      <w:r>
        <w:t>Nontherapeutic Communication, i.e., actions which can block or damage the therapeutic relationship (</w:t>
      </w:r>
      <w:r w:rsidR="00FE40C2">
        <w:t>pp 37-40)</w:t>
      </w:r>
    </w:p>
    <w:p w14:paraId="251A4544" w14:textId="0C001088" w:rsidR="00AE4F9F" w:rsidRDefault="00FE40C2" w:rsidP="00EC5F14">
      <w:pPr>
        <w:pStyle w:val="ListParagraph"/>
        <w:numPr>
          <w:ilvl w:val="0"/>
          <w:numId w:val="11"/>
        </w:numPr>
      </w:pPr>
      <w:r>
        <w:t>Verbal and Nonverbal</w:t>
      </w:r>
      <w:r w:rsidR="00CE418E">
        <w:t xml:space="preserve"> Therapeutic Communication techniques (</w:t>
      </w:r>
      <w:r>
        <w:t>pp 35-37)</w:t>
      </w:r>
    </w:p>
    <w:p w14:paraId="5C32629B" w14:textId="6B17AFF9" w:rsidR="00CE418E" w:rsidRDefault="00CE418E" w:rsidP="00EC5F14">
      <w:pPr>
        <w:pStyle w:val="ListParagraph"/>
        <w:numPr>
          <w:ilvl w:val="0"/>
          <w:numId w:val="11"/>
        </w:numPr>
      </w:pPr>
      <w:r>
        <w:t xml:space="preserve">Start </w:t>
      </w:r>
      <w:r w:rsidR="00317FAB">
        <w:t>answering</w:t>
      </w:r>
      <w:r>
        <w:t xml:space="preserve"> some practice questions (e.g., from my </w:t>
      </w:r>
      <w:r w:rsidR="00AE4F9F">
        <w:t>100</w:t>
      </w:r>
      <w:r>
        <w:t xml:space="preserve"> ANCC PMHN Practice Questions book or ANCC’s website) </w:t>
      </w:r>
    </w:p>
    <w:p w14:paraId="0AE335C1" w14:textId="77777777" w:rsidR="00AE4F9F" w:rsidRDefault="00AE4F9F"/>
    <w:p w14:paraId="11FB3D0E" w14:textId="503B3814" w:rsidR="00AE4F9F" w:rsidRDefault="00CE418E">
      <w:r>
        <w:t xml:space="preserve">WEEK 5: _______________________ </w:t>
      </w:r>
    </w:p>
    <w:p w14:paraId="427D5FCC" w14:textId="1719694E" w:rsidR="00AE4F9F" w:rsidRDefault="00CE418E" w:rsidP="00EC5F14">
      <w:pPr>
        <w:pStyle w:val="ListParagraph"/>
        <w:numPr>
          <w:ilvl w:val="0"/>
          <w:numId w:val="12"/>
        </w:numPr>
      </w:pPr>
      <w:r>
        <w:t xml:space="preserve">Watch Alison’s video lesson on Trauma Informed Care </w:t>
      </w:r>
    </w:p>
    <w:p w14:paraId="5B7FA15A" w14:textId="147529F1" w:rsidR="00FE40C2" w:rsidRDefault="00FE40C2"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126A67C5" wp14:editId="4980ABE3">
            <wp:extent cx="1193532" cy="1860274"/>
            <wp:effectExtent l="0" t="0" r="6985" b="6985"/>
            <wp:docPr id="2031698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9839" name="Picture 2031698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72" cy="188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54BA" w14:textId="48F2793A" w:rsidR="00AE4F9F" w:rsidRDefault="00317FAB" w:rsidP="00EC5F14">
      <w:pPr>
        <w:pStyle w:val="ListParagraph"/>
        <w:numPr>
          <w:ilvl w:val="0"/>
          <w:numId w:val="12"/>
        </w:numPr>
      </w:pPr>
      <w:r>
        <w:t>C</w:t>
      </w:r>
      <w:r w:rsidR="00CE418E">
        <w:t>ommon Defense Mechanisms (</w:t>
      </w:r>
      <w:r w:rsidR="00FE40C2">
        <w:t>pp 32-33</w:t>
      </w:r>
      <w:r w:rsidR="00CE418E">
        <w:t xml:space="preserve">) </w:t>
      </w:r>
    </w:p>
    <w:p w14:paraId="6A1BFF5B" w14:textId="51D225E7" w:rsidR="00FE40C2" w:rsidRDefault="00FE40C2" w:rsidP="00EC5F14">
      <w:pPr>
        <w:pStyle w:val="ListParagraph"/>
        <w:numPr>
          <w:ilvl w:val="0"/>
          <w:numId w:val="12"/>
        </w:numPr>
      </w:pPr>
      <w:r>
        <w:t>Special Considerations When Caring for Vulnerable Adults</w:t>
      </w:r>
      <w:r w:rsidR="005D6229">
        <w:t>, Abused/Rape Victims</w:t>
      </w:r>
      <w:r>
        <w:t xml:space="preserve"> (</w:t>
      </w:r>
      <w:proofErr w:type="spellStart"/>
      <w:r>
        <w:t>p</w:t>
      </w:r>
      <w:r w:rsidR="00DE4C7C">
        <w:t>g</w:t>
      </w:r>
      <w:proofErr w:type="spellEnd"/>
      <w:r w:rsidR="00DE4C7C">
        <w:t xml:space="preserve"> 14)</w:t>
      </w:r>
    </w:p>
    <w:p w14:paraId="2A978C2C" w14:textId="1C147B0F" w:rsidR="00AE4F9F" w:rsidRDefault="00317FAB" w:rsidP="00EC5F14">
      <w:pPr>
        <w:pStyle w:val="ListParagraph"/>
        <w:numPr>
          <w:ilvl w:val="0"/>
          <w:numId w:val="12"/>
        </w:numPr>
      </w:pPr>
      <w:r>
        <w:t>H</w:t>
      </w:r>
      <w:r w:rsidR="00CE418E">
        <w:t xml:space="preserve">ow to </w:t>
      </w:r>
      <w:r>
        <w:t>C</w:t>
      </w:r>
      <w:r w:rsidR="00CE418E">
        <w:t>are for the LGBTQ+ Patient (</w:t>
      </w:r>
      <w:proofErr w:type="spellStart"/>
      <w:r w:rsidR="00FE40C2">
        <w:t>p</w:t>
      </w:r>
      <w:r w:rsidR="00DE4C7C">
        <w:t>g</w:t>
      </w:r>
      <w:proofErr w:type="spellEnd"/>
      <w:r w:rsidR="00DE4C7C">
        <w:t xml:space="preserve"> </w:t>
      </w:r>
      <w:r w:rsidR="00FE40C2">
        <w:t>28</w:t>
      </w:r>
      <w:r w:rsidR="00DE4C7C">
        <w:t>)</w:t>
      </w:r>
      <w:r w:rsidR="00CE418E">
        <w:t xml:space="preserve"> </w:t>
      </w:r>
    </w:p>
    <w:p w14:paraId="3E1DAC06" w14:textId="522D887F" w:rsidR="00CE418E" w:rsidRDefault="00DE4C7C" w:rsidP="00EC5F14">
      <w:pPr>
        <w:pStyle w:val="ListParagraph"/>
        <w:numPr>
          <w:ilvl w:val="0"/>
          <w:numId w:val="12"/>
        </w:numPr>
      </w:pPr>
      <w:r>
        <w:t>Culturally Sensitive Nursing Care (pp 26-27</w:t>
      </w:r>
      <w:r w:rsidR="00CE418E">
        <w:t>)</w:t>
      </w:r>
    </w:p>
    <w:p w14:paraId="3F5906E9" w14:textId="77777777" w:rsidR="00EC5F14" w:rsidRDefault="00EC5F14"/>
    <w:p w14:paraId="1AB4B0D4" w14:textId="1487F89B" w:rsidR="00AE4F9F" w:rsidRDefault="00CE418E">
      <w:r>
        <w:lastRenderedPageBreak/>
        <w:t xml:space="preserve">WEEK 6: _______________________ </w:t>
      </w:r>
    </w:p>
    <w:p w14:paraId="43276CF6" w14:textId="4BDEFBBD" w:rsidR="00AE4F9F" w:rsidRDefault="00CE418E" w:rsidP="00EC5F14">
      <w:pPr>
        <w:pStyle w:val="ListParagraph"/>
        <w:numPr>
          <w:ilvl w:val="0"/>
          <w:numId w:val="12"/>
        </w:numPr>
      </w:pPr>
      <w:r>
        <w:t xml:space="preserve">Watch Alison’s video lesson on the </w:t>
      </w:r>
      <w:r w:rsidR="00DE4C7C">
        <w:t>Psychiatric Emergencies, Seclusion, and Restraint</w:t>
      </w:r>
      <w:r>
        <w:t xml:space="preserve"> </w:t>
      </w:r>
    </w:p>
    <w:p w14:paraId="2C2A9F83" w14:textId="207F6A31" w:rsidR="00DE4C7C" w:rsidRDefault="00DE4C7C">
      <w:r>
        <w:rPr>
          <w:noProof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6DD69893" wp14:editId="57BBC37F">
            <wp:extent cx="1265970" cy="1973179"/>
            <wp:effectExtent l="0" t="0" r="0" b="8255"/>
            <wp:docPr id="15458071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07113" name="Picture 15458071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41" cy="199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ECCC5" w14:textId="3F144184" w:rsidR="00AE4F9F" w:rsidRDefault="00CE418E" w:rsidP="00EC5F14">
      <w:pPr>
        <w:pStyle w:val="ListParagraph"/>
        <w:numPr>
          <w:ilvl w:val="0"/>
          <w:numId w:val="12"/>
        </w:numPr>
      </w:pPr>
      <w:r>
        <w:t>Review basic brain anatomy and neurotransmitters (</w:t>
      </w:r>
      <w:proofErr w:type="gramStart"/>
      <w:r w:rsidR="00DE4C7C">
        <w:t>pp</w:t>
      </w:r>
      <w:proofErr w:type="gramEnd"/>
      <w:r w:rsidR="00DE4C7C">
        <w:t xml:space="preserve"> 40-44)</w:t>
      </w:r>
    </w:p>
    <w:p w14:paraId="190A7F2D" w14:textId="2ADFA5EB" w:rsidR="00AE4F9F" w:rsidRDefault="00CE418E" w:rsidP="00EC5F14">
      <w:pPr>
        <w:pStyle w:val="ListParagraph"/>
        <w:numPr>
          <w:ilvl w:val="0"/>
          <w:numId w:val="12"/>
        </w:numPr>
      </w:pPr>
      <w:r>
        <w:t>Review the differences between Dementia vs Delirium (</w:t>
      </w:r>
      <w:r w:rsidR="00DE4C7C">
        <w:t>pp 67-74)</w:t>
      </w:r>
    </w:p>
    <w:p w14:paraId="40656BC5" w14:textId="1647D58E" w:rsidR="00AE4F9F" w:rsidRDefault="005D6229" w:rsidP="00EC5F14">
      <w:pPr>
        <w:pStyle w:val="ListParagraph"/>
        <w:numPr>
          <w:ilvl w:val="0"/>
          <w:numId w:val="12"/>
        </w:numPr>
      </w:pPr>
      <w:r>
        <w:t>Answer</w:t>
      </w:r>
      <w:r w:rsidR="00CE418E">
        <w:t xml:space="preserve"> another 20</w:t>
      </w:r>
      <w:r>
        <w:t>-30</w:t>
      </w:r>
      <w:r w:rsidR="00CE418E">
        <w:t xml:space="preserve"> practice questions</w:t>
      </w:r>
    </w:p>
    <w:p w14:paraId="0683213E" w14:textId="77777777" w:rsidR="00AE4F9F" w:rsidRDefault="00AE4F9F"/>
    <w:p w14:paraId="1B9F9F73" w14:textId="0DE432F2" w:rsidR="00AE4F9F" w:rsidRDefault="00CE418E">
      <w:r>
        <w:t xml:space="preserve">WEEK 7: _______________________ </w:t>
      </w:r>
    </w:p>
    <w:p w14:paraId="13717365" w14:textId="1E72743A" w:rsidR="00AE4F9F" w:rsidRDefault="00CE418E" w:rsidP="00EC5F14">
      <w:pPr>
        <w:pStyle w:val="ListParagraph"/>
        <w:numPr>
          <w:ilvl w:val="0"/>
          <w:numId w:val="12"/>
        </w:numPr>
      </w:pPr>
      <w:r>
        <w:t xml:space="preserve">Watch Alison’s video lesson on Medication Reconciliation </w:t>
      </w:r>
      <w:r w:rsidR="00FE2F87">
        <w:t xml:space="preserve">  </w:t>
      </w:r>
    </w:p>
    <w:p w14:paraId="56352C75" w14:textId="22E59712" w:rsidR="00FE2F87" w:rsidRDefault="00FE2F87"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792EBE62" wp14:editId="79EEC300">
            <wp:extent cx="1193533" cy="1860275"/>
            <wp:effectExtent l="0" t="0" r="6985" b="6985"/>
            <wp:docPr id="177653287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32878" name="Picture 17765328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577" cy="187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24A47" w14:textId="66C90D9F" w:rsidR="00AE4F9F" w:rsidRDefault="005D6229" w:rsidP="00EC5F14">
      <w:pPr>
        <w:pStyle w:val="ListParagraph"/>
        <w:numPr>
          <w:ilvl w:val="0"/>
          <w:numId w:val="12"/>
        </w:numPr>
      </w:pPr>
      <w:r>
        <w:t>Commonly</w:t>
      </w:r>
      <w:r w:rsidR="00CE418E">
        <w:t xml:space="preserve"> used mental health screening and assessment tools </w:t>
      </w:r>
      <w:r w:rsidR="00FE2F87">
        <w:t>(</w:t>
      </w:r>
      <w:proofErr w:type="gramStart"/>
      <w:r w:rsidR="00FE2F87">
        <w:t>pp</w:t>
      </w:r>
      <w:proofErr w:type="gramEnd"/>
      <w:r w:rsidR="00FE2F87">
        <w:t>. 44-46)</w:t>
      </w:r>
    </w:p>
    <w:p w14:paraId="6EC561D8" w14:textId="4D2F793F" w:rsidR="00AE4F9F" w:rsidRDefault="005D6229" w:rsidP="00EC5F14">
      <w:pPr>
        <w:pStyle w:val="ListParagraph"/>
        <w:numPr>
          <w:ilvl w:val="0"/>
          <w:numId w:val="12"/>
        </w:numPr>
      </w:pPr>
      <w:r>
        <w:t>C</w:t>
      </w:r>
      <w:r w:rsidR="00CE418E">
        <w:t xml:space="preserve">ommonly used </w:t>
      </w:r>
      <w:r>
        <w:t xml:space="preserve">mental health </w:t>
      </w:r>
      <w:proofErr w:type="gramStart"/>
      <w:r w:rsidR="00CE418E">
        <w:t xml:space="preserve">therapies  </w:t>
      </w:r>
      <w:r w:rsidR="00FE2F87">
        <w:t>(</w:t>
      </w:r>
      <w:proofErr w:type="gramEnd"/>
      <w:r w:rsidR="00FE2F87">
        <w:t>pp 25 and 44-46)</w:t>
      </w:r>
    </w:p>
    <w:p w14:paraId="43ED2CAE" w14:textId="56554F37" w:rsidR="00AE4F9F" w:rsidRDefault="00CE418E" w:rsidP="00EC5F14">
      <w:pPr>
        <w:pStyle w:val="ListParagraph"/>
        <w:numPr>
          <w:ilvl w:val="0"/>
          <w:numId w:val="12"/>
        </w:numPr>
      </w:pPr>
      <w:r>
        <w:t xml:space="preserve">Suicide Assessment and Prevention Quiz and review basic suicide prevention tactics for a locked psychiatric unit </w:t>
      </w:r>
      <w:r w:rsidR="00FE2F87">
        <w:t>(pp 123-129)</w:t>
      </w:r>
      <w:r>
        <w:t xml:space="preserve"> </w:t>
      </w:r>
    </w:p>
    <w:p w14:paraId="045BEF25" w14:textId="2A4A1746" w:rsidR="00AE4F9F" w:rsidRDefault="00CE418E" w:rsidP="00EC5F14">
      <w:pPr>
        <w:pStyle w:val="ListParagraph"/>
        <w:numPr>
          <w:ilvl w:val="0"/>
          <w:numId w:val="12"/>
        </w:numPr>
      </w:pPr>
      <w:r>
        <w:t>ECT</w:t>
      </w:r>
      <w:r w:rsidR="00FE2F87">
        <w:t xml:space="preserve">, </w:t>
      </w:r>
      <w:r>
        <w:t>medications commonly used during procedure</w:t>
      </w:r>
      <w:r w:rsidR="00FE2F87">
        <w:t>, and the current Neuromodulation Therapies</w:t>
      </w:r>
      <w:r>
        <w:t xml:space="preserve"> (</w:t>
      </w:r>
      <w:proofErr w:type="gramStart"/>
      <w:r w:rsidR="00FE2F87">
        <w:t>pp</w:t>
      </w:r>
      <w:proofErr w:type="gramEnd"/>
      <w:r w:rsidR="00FE2F87">
        <w:t>. 97-102</w:t>
      </w:r>
      <w:r>
        <w:t xml:space="preserve">) </w:t>
      </w:r>
    </w:p>
    <w:p w14:paraId="43B469E3" w14:textId="6E73463D" w:rsidR="00AE4F9F" w:rsidRDefault="00CA0FAA" w:rsidP="00EC5F14">
      <w:pPr>
        <w:pStyle w:val="ListParagraph"/>
        <w:numPr>
          <w:ilvl w:val="0"/>
          <w:numId w:val="12"/>
        </w:numPr>
      </w:pPr>
      <w:r>
        <w:t>B</w:t>
      </w:r>
      <w:r w:rsidR="00CE418E">
        <w:t xml:space="preserve">asic research </w:t>
      </w:r>
      <w:r w:rsidR="00FE2F87">
        <w:t xml:space="preserve">concepts and terms </w:t>
      </w:r>
      <w:r w:rsidR="00CE418E">
        <w:t>(</w:t>
      </w:r>
      <w:r w:rsidR="00FE2F87">
        <w:t>pp 111-115 in Review Book)</w:t>
      </w:r>
    </w:p>
    <w:p w14:paraId="06FB15DF" w14:textId="3B271A01" w:rsidR="00CE418E" w:rsidRDefault="00CA0FAA" w:rsidP="00EC5F14">
      <w:pPr>
        <w:pStyle w:val="ListParagraph"/>
        <w:numPr>
          <w:ilvl w:val="0"/>
          <w:numId w:val="12"/>
        </w:numPr>
      </w:pPr>
      <w:r>
        <w:t>Answer</w:t>
      </w:r>
      <w:r w:rsidR="00CE418E">
        <w:t xml:space="preserve"> another </w:t>
      </w:r>
      <w:r>
        <w:t>25-35</w:t>
      </w:r>
      <w:r w:rsidR="00CE418E">
        <w:t xml:space="preserve"> practice questions </w:t>
      </w:r>
    </w:p>
    <w:p w14:paraId="39C8CB4A" w14:textId="77777777" w:rsidR="00AE4F9F" w:rsidRDefault="00AE4F9F"/>
    <w:p w14:paraId="209DA041" w14:textId="22F55BA0" w:rsidR="00AE4F9F" w:rsidRDefault="00CE418E">
      <w:r>
        <w:t xml:space="preserve">WEEK 8: _______________________ </w:t>
      </w:r>
    </w:p>
    <w:p w14:paraId="21EB7083" w14:textId="36AA0C81" w:rsidR="00AE4F9F" w:rsidRDefault="002E51FE" w:rsidP="00EC5F14">
      <w:pPr>
        <w:pStyle w:val="ListParagraph"/>
        <w:numPr>
          <w:ilvl w:val="0"/>
          <w:numId w:val="12"/>
        </w:numPr>
      </w:pPr>
      <w:r>
        <w:t>N</w:t>
      </w:r>
      <w:r w:rsidR="00CE418E">
        <w:t>eurodevelopmental</w:t>
      </w:r>
      <w:r>
        <w:t xml:space="preserve"> D</w:t>
      </w:r>
      <w:r w:rsidR="00CE418E">
        <w:t>isorders (</w:t>
      </w:r>
      <w:proofErr w:type="gramStart"/>
      <w:r w:rsidR="00817230">
        <w:t>pp</w:t>
      </w:r>
      <w:proofErr w:type="gramEnd"/>
      <w:r w:rsidR="00C53CC9">
        <w:t xml:space="preserve"> 54</w:t>
      </w:r>
      <w:r w:rsidR="00817230">
        <w:t>-55</w:t>
      </w:r>
      <w:r w:rsidR="00C53CC9">
        <w:t>)</w:t>
      </w:r>
    </w:p>
    <w:p w14:paraId="492D49DC" w14:textId="0B21E584" w:rsidR="00AE4F9F" w:rsidRDefault="00507C18" w:rsidP="00EC5F14">
      <w:pPr>
        <w:pStyle w:val="ListParagraph"/>
        <w:numPr>
          <w:ilvl w:val="0"/>
          <w:numId w:val="12"/>
        </w:numPr>
      </w:pPr>
      <w:r>
        <w:t>Schizophrenia and</w:t>
      </w:r>
      <w:r w:rsidR="00736E9F">
        <w:t xml:space="preserve"> P</w:t>
      </w:r>
      <w:r w:rsidR="00CE418E">
        <w:t xml:space="preserve">sychotic </w:t>
      </w:r>
      <w:r>
        <w:t xml:space="preserve">Spectrum </w:t>
      </w:r>
      <w:r w:rsidR="00736E9F">
        <w:t>D</w:t>
      </w:r>
      <w:r w:rsidR="00CE418E">
        <w:t>isorders (</w:t>
      </w:r>
      <w:proofErr w:type="gramStart"/>
      <w:r w:rsidR="00417BE9">
        <w:t>pp</w:t>
      </w:r>
      <w:proofErr w:type="gramEnd"/>
      <w:r w:rsidR="00417BE9">
        <w:t xml:space="preserve"> 49-52)</w:t>
      </w:r>
      <w:r w:rsidR="00CE418E">
        <w:t xml:space="preserve"> </w:t>
      </w:r>
    </w:p>
    <w:p w14:paraId="03103C76" w14:textId="33046463" w:rsidR="00725F4D" w:rsidRDefault="00736E9F" w:rsidP="00EC5F14">
      <w:pPr>
        <w:pStyle w:val="ListParagraph"/>
        <w:numPr>
          <w:ilvl w:val="0"/>
          <w:numId w:val="12"/>
        </w:numPr>
      </w:pPr>
      <w:r>
        <w:t>P</w:t>
      </w:r>
      <w:r w:rsidR="00CE418E">
        <w:t xml:space="preserve">ersonality </w:t>
      </w:r>
      <w:r>
        <w:t>D</w:t>
      </w:r>
      <w:r w:rsidR="00CE418E">
        <w:t>isorders (</w:t>
      </w:r>
      <w:r w:rsidR="00725F4D">
        <w:t>pp 65-66</w:t>
      </w:r>
      <w:r w:rsidR="00BB5CFB">
        <w:t>)</w:t>
      </w:r>
    </w:p>
    <w:p w14:paraId="088DE0FD" w14:textId="754EF39D" w:rsidR="00AE4F9F" w:rsidRDefault="00736E9F" w:rsidP="00EC5F14">
      <w:pPr>
        <w:pStyle w:val="ListParagraph"/>
        <w:numPr>
          <w:ilvl w:val="0"/>
          <w:numId w:val="12"/>
        </w:numPr>
      </w:pPr>
      <w:r>
        <w:t>B</w:t>
      </w:r>
      <w:r w:rsidR="00CE418E">
        <w:t xml:space="preserve">ipolar I and II </w:t>
      </w:r>
      <w:r>
        <w:t>D</w:t>
      </w:r>
      <w:r w:rsidR="00CE418E">
        <w:t>isorders (</w:t>
      </w:r>
      <w:r w:rsidR="00BB5CFB">
        <w:t>pp</w:t>
      </w:r>
      <w:r w:rsidR="00E8108D">
        <w:t xml:space="preserve"> 52-54</w:t>
      </w:r>
      <w:r w:rsidR="00817230">
        <w:t>)</w:t>
      </w:r>
    </w:p>
    <w:p w14:paraId="25A8247D" w14:textId="0BCB057B" w:rsidR="00904B39" w:rsidRDefault="008F6B6D" w:rsidP="00EC5F14">
      <w:pPr>
        <w:pStyle w:val="ListParagraph"/>
        <w:numPr>
          <w:ilvl w:val="0"/>
          <w:numId w:val="12"/>
        </w:numPr>
      </w:pPr>
      <w:r>
        <w:t>Trauma and Stress-Related Disorders</w:t>
      </w:r>
      <w:r w:rsidR="00CE418E">
        <w:t xml:space="preserve"> (</w:t>
      </w:r>
      <w:r w:rsidR="00817230">
        <w:t>pp</w:t>
      </w:r>
      <w:r w:rsidR="00C86EDF">
        <w:t xml:space="preserve"> 48-49)</w:t>
      </w:r>
      <w:r w:rsidR="00CE418E">
        <w:t xml:space="preserve"> </w:t>
      </w:r>
    </w:p>
    <w:p w14:paraId="7A1F9BB3" w14:textId="77777777" w:rsidR="00AE4F9F" w:rsidRDefault="00AE4F9F"/>
    <w:p w14:paraId="166C06D0" w14:textId="00814423" w:rsidR="00AE4F9F" w:rsidRDefault="00CE418E">
      <w:r>
        <w:t xml:space="preserve">WEEK 9: _______________________ </w:t>
      </w:r>
    </w:p>
    <w:p w14:paraId="515455F1" w14:textId="5CC468C9" w:rsidR="00AE4F9F" w:rsidRDefault="00D80795" w:rsidP="00EC5F14">
      <w:pPr>
        <w:pStyle w:val="ListParagraph"/>
        <w:numPr>
          <w:ilvl w:val="0"/>
          <w:numId w:val="12"/>
        </w:numPr>
      </w:pPr>
      <w:r>
        <w:t>D</w:t>
      </w:r>
      <w:r w:rsidR="00CE418E">
        <w:t xml:space="preserve">epressive </w:t>
      </w:r>
      <w:r>
        <w:t>D</w:t>
      </w:r>
      <w:r w:rsidR="00CE418E">
        <w:t xml:space="preserve">isorders </w:t>
      </w:r>
      <w:r w:rsidR="0054493E">
        <w:t>(pp.</w:t>
      </w:r>
      <w:r w:rsidR="0023730F">
        <w:t xml:space="preserve"> 55-57)</w:t>
      </w:r>
    </w:p>
    <w:p w14:paraId="4D4D1A8C" w14:textId="4FD529E9" w:rsidR="00AE4F9F" w:rsidRDefault="0023730F" w:rsidP="00EC5F14">
      <w:pPr>
        <w:pStyle w:val="ListParagraph"/>
        <w:numPr>
          <w:ilvl w:val="0"/>
          <w:numId w:val="12"/>
        </w:numPr>
      </w:pPr>
      <w:r>
        <w:t>E</w:t>
      </w:r>
      <w:r w:rsidR="00CE418E">
        <w:t xml:space="preserve">ating </w:t>
      </w:r>
      <w:r>
        <w:t>D</w:t>
      </w:r>
      <w:r w:rsidR="00CE418E">
        <w:t>isorders (</w:t>
      </w:r>
      <w:proofErr w:type="gramStart"/>
      <w:r w:rsidR="009948CF">
        <w:t>pp</w:t>
      </w:r>
      <w:proofErr w:type="gramEnd"/>
      <w:r w:rsidR="009948CF">
        <w:t xml:space="preserve"> 59-60)</w:t>
      </w:r>
      <w:r w:rsidR="00CE418E">
        <w:t xml:space="preserve"> </w:t>
      </w:r>
    </w:p>
    <w:p w14:paraId="7F09D9AE" w14:textId="2D3C2DC6" w:rsidR="00AE4F9F" w:rsidRDefault="00CA0FAA" w:rsidP="00EC5F14">
      <w:pPr>
        <w:pStyle w:val="ListParagraph"/>
        <w:numPr>
          <w:ilvl w:val="0"/>
          <w:numId w:val="12"/>
        </w:numPr>
      </w:pPr>
      <w:r>
        <w:t>P</w:t>
      </w:r>
      <w:r w:rsidR="00CE418E">
        <w:t xml:space="preserve">sychotropic </w:t>
      </w:r>
      <w:r>
        <w:t>M</w:t>
      </w:r>
      <w:r w:rsidR="00CE418E">
        <w:t>edications</w:t>
      </w:r>
      <w:r>
        <w:t xml:space="preserve"> and P</w:t>
      </w:r>
      <w:r w:rsidR="00CE418E">
        <w:t xml:space="preserve">atient </w:t>
      </w:r>
      <w:r>
        <w:t>E</w:t>
      </w:r>
      <w:r w:rsidR="00CE418E">
        <w:t>ducation about antidepressants (</w:t>
      </w:r>
      <w:proofErr w:type="gramStart"/>
      <w:r w:rsidR="009948CF">
        <w:t>pp</w:t>
      </w:r>
      <w:proofErr w:type="gramEnd"/>
      <w:r w:rsidR="009948CF">
        <w:t xml:space="preserve"> </w:t>
      </w:r>
      <w:r w:rsidR="00002786">
        <w:t>90-93)</w:t>
      </w:r>
      <w:r w:rsidR="00CE418E">
        <w:t xml:space="preserve"> </w:t>
      </w:r>
    </w:p>
    <w:p w14:paraId="2EDA8A39" w14:textId="1699CB94" w:rsidR="00AE4F9F" w:rsidRDefault="00CA0FAA" w:rsidP="00EC5F14">
      <w:pPr>
        <w:pStyle w:val="ListParagraph"/>
        <w:numPr>
          <w:ilvl w:val="0"/>
          <w:numId w:val="12"/>
        </w:numPr>
      </w:pPr>
      <w:r>
        <w:t>A</w:t>
      </w:r>
      <w:r w:rsidR="00CE418E">
        <w:t>nxiolytics and their dangers (</w:t>
      </w:r>
      <w:r w:rsidR="00002786">
        <w:t>pp</w:t>
      </w:r>
      <w:r w:rsidR="0066749B">
        <w:t xml:space="preserve"> 93-94)</w:t>
      </w:r>
      <w:r w:rsidR="00CE418E">
        <w:t xml:space="preserve"> </w:t>
      </w:r>
    </w:p>
    <w:p w14:paraId="762F42AD" w14:textId="5F878AB4" w:rsidR="00AE4F9F" w:rsidRDefault="00CE418E" w:rsidP="00EC5F14">
      <w:pPr>
        <w:pStyle w:val="ListParagraph"/>
        <w:numPr>
          <w:ilvl w:val="0"/>
          <w:numId w:val="12"/>
        </w:numPr>
      </w:pPr>
      <w:r>
        <w:t xml:space="preserve">ADHD </w:t>
      </w:r>
      <w:r w:rsidR="00CA0FAA">
        <w:t xml:space="preserve">medications </w:t>
      </w:r>
      <w:r>
        <w:t>(</w:t>
      </w:r>
      <w:r w:rsidR="009E735E">
        <w:t>pp 94-95)</w:t>
      </w:r>
    </w:p>
    <w:p w14:paraId="657DA1BB" w14:textId="2D870324" w:rsidR="00307BFD" w:rsidRDefault="002B266E" w:rsidP="00EC5F14">
      <w:pPr>
        <w:pStyle w:val="ListParagraph"/>
        <w:numPr>
          <w:ilvl w:val="0"/>
          <w:numId w:val="12"/>
        </w:numPr>
      </w:pPr>
      <w:r>
        <w:t>Psychiatric Disorders Only Diagnosed in Children and Adolescents</w:t>
      </w:r>
      <w:r w:rsidR="00931554">
        <w:t xml:space="preserve"> </w:t>
      </w:r>
      <w:r w:rsidR="00CA0FAA">
        <w:t>(</w:t>
      </w:r>
      <w:r w:rsidR="00931554">
        <w:t>pp</w:t>
      </w:r>
      <w:r w:rsidR="00CA0FAA">
        <w:t xml:space="preserve"> </w:t>
      </w:r>
      <w:r w:rsidR="00931554">
        <w:t>61-63)</w:t>
      </w:r>
    </w:p>
    <w:p w14:paraId="2CAE6A0A" w14:textId="77777777" w:rsidR="00AE4F9F" w:rsidRDefault="00AE4F9F"/>
    <w:p w14:paraId="34E729AA" w14:textId="0E1DEA33" w:rsidR="00AE4F9F" w:rsidRDefault="00904B39">
      <w:r>
        <w:t xml:space="preserve">WEEK 10: _______________________ </w:t>
      </w:r>
    </w:p>
    <w:p w14:paraId="6F99949C" w14:textId="7B81EEA1" w:rsidR="00AE4F9F" w:rsidRDefault="00904B39" w:rsidP="00EC5F14">
      <w:pPr>
        <w:pStyle w:val="ListParagraph"/>
        <w:numPr>
          <w:ilvl w:val="0"/>
          <w:numId w:val="12"/>
        </w:numPr>
      </w:pPr>
      <w:r>
        <w:t>Review Antipsychotics</w:t>
      </w:r>
      <w:r w:rsidR="00CA0FAA">
        <w:t xml:space="preserve">, </w:t>
      </w:r>
      <w:r>
        <w:t xml:space="preserve">especially their side </w:t>
      </w:r>
      <w:r w:rsidR="00107A21">
        <w:t>and adverse effects (</w:t>
      </w:r>
      <w:proofErr w:type="gramStart"/>
      <w:r w:rsidR="00107A21">
        <w:t>pp</w:t>
      </w:r>
      <w:proofErr w:type="gramEnd"/>
      <w:r w:rsidR="00107A21">
        <w:t>.</w:t>
      </w:r>
      <w:r w:rsidR="00556C15">
        <w:t xml:space="preserve"> 78-83</w:t>
      </w:r>
      <w:r w:rsidR="0083506F">
        <w:t>)</w:t>
      </w:r>
      <w:r>
        <w:t xml:space="preserve"> </w:t>
      </w:r>
    </w:p>
    <w:p w14:paraId="47E3C0B6" w14:textId="51948221" w:rsidR="00AE4F9F" w:rsidRDefault="00904B39" w:rsidP="00EC5F14">
      <w:pPr>
        <w:pStyle w:val="ListParagraph"/>
        <w:numPr>
          <w:ilvl w:val="0"/>
          <w:numId w:val="12"/>
        </w:numPr>
      </w:pPr>
      <w:r>
        <w:t>Watch Alison’s</w:t>
      </w:r>
      <w:r w:rsidR="00865012">
        <w:t xml:space="preserve"> YouTube</w:t>
      </w:r>
      <w:r>
        <w:t xml:space="preserve"> video lesson on Nicotine Cessation </w:t>
      </w:r>
    </w:p>
    <w:p w14:paraId="1918C677" w14:textId="332807B0" w:rsidR="00865012" w:rsidRDefault="00865012"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3637B4A0" wp14:editId="5868DA04">
            <wp:extent cx="1126156" cy="1755259"/>
            <wp:effectExtent l="0" t="0" r="0" b="0"/>
            <wp:docPr id="5041766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76635" name="Picture 5041766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629" cy="178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B0EF" w14:textId="1F6F7845" w:rsidR="00904B39" w:rsidRDefault="00CA0FAA" w:rsidP="00EC5F14">
      <w:pPr>
        <w:pStyle w:val="ListParagraph"/>
        <w:numPr>
          <w:ilvl w:val="0"/>
          <w:numId w:val="12"/>
        </w:numPr>
      </w:pPr>
      <w:r>
        <w:t>M</w:t>
      </w:r>
      <w:r w:rsidR="00904B39">
        <w:t>ood stabilizers and lithium toxicity</w:t>
      </w:r>
      <w:r w:rsidR="00DE1D01">
        <w:t xml:space="preserve"> </w:t>
      </w:r>
      <w:r w:rsidR="00B70E04">
        <w:t>(</w:t>
      </w:r>
      <w:proofErr w:type="gramStart"/>
      <w:r w:rsidR="00B70E04">
        <w:t>pp</w:t>
      </w:r>
      <w:proofErr w:type="gramEnd"/>
      <w:r w:rsidR="00B70E04">
        <w:t xml:space="preserve"> 83-87)</w:t>
      </w:r>
    </w:p>
    <w:p w14:paraId="2B3B783F" w14:textId="5405DA10" w:rsidR="00D0481B" w:rsidRDefault="00D0481B" w:rsidP="00EC5F14">
      <w:pPr>
        <w:pStyle w:val="ListParagraph"/>
        <w:numPr>
          <w:ilvl w:val="0"/>
          <w:numId w:val="12"/>
        </w:numPr>
      </w:pPr>
      <w:r>
        <w:t>Dissociative Disorders (</w:t>
      </w:r>
      <w:proofErr w:type="gramStart"/>
      <w:r>
        <w:t>pp</w:t>
      </w:r>
      <w:proofErr w:type="gramEnd"/>
      <w:r>
        <w:t xml:space="preserve"> 74-75</w:t>
      </w:r>
      <w:r w:rsidR="00CA0FAA">
        <w:t>)</w:t>
      </w:r>
    </w:p>
    <w:p w14:paraId="7A658FBC" w14:textId="5B32423B" w:rsidR="005245F3" w:rsidRDefault="00F21ECA" w:rsidP="00EC5F14">
      <w:pPr>
        <w:pStyle w:val="ListParagraph"/>
        <w:numPr>
          <w:ilvl w:val="0"/>
          <w:numId w:val="12"/>
        </w:numPr>
      </w:pPr>
      <w:r>
        <w:t>Sentinel Event</w:t>
      </w:r>
      <w:r w:rsidR="00CA0FAA">
        <w:t>s</w:t>
      </w:r>
      <w:r>
        <w:t xml:space="preserve"> </w:t>
      </w:r>
      <w:r w:rsidR="00D8501D">
        <w:t>and</w:t>
      </w:r>
      <w:r>
        <w:t xml:space="preserve"> Serious Reportable Event</w:t>
      </w:r>
      <w:r w:rsidR="00CA0FAA">
        <w:t>s</w:t>
      </w:r>
      <w:r w:rsidR="00AD1F05">
        <w:t xml:space="preserve"> (</w:t>
      </w:r>
      <w:proofErr w:type="spellStart"/>
      <w:r w:rsidR="00AD1F05">
        <w:t>pg</w:t>
      </w:r>
      <w:proofErr w:type="spellEnd"/>
      <w:r w:rsidR="00AD1F05">
        <w:t xml:space="preserve"> 110)</w:t>
      </w:r>
    </w:p>
    <w:p w14:paraId="0604DBDF" w14:textId="2BC7C084" w:rsidR="00AD1F05" w:rsidRDefault="00AD1F05" w:rsidP="00EC5F14">
      <w:pPr>
        <w:pStyle w:val="ListParagraph"/>
        <w:numPr>
          <w:ilvl w:val="0"/>
          <w:numId w:val="12"/>
        </w:numPr>
      </w:pPr>
      <w:r>
        <w:t>QSEN</w:t>
      </w:r>
      <w:r w:rsidR="008B7558">
        <w:t xml:space="preserve"> and the six QSEN Precepts (</w:t>
      </w:r>
      <w:proofErr w:type="spellStart"/>
      <w:r w:rsidR="008B7558">
        <w:t>p</w:t>
      </w:r>
      <w:r w:rsidR="00A614D4">
        <w:t>g</w:t>
      </w:r>
      <w:proofErr w:type="spellEnd"/>
      <w:r w:rsidR="00A614D4">
        <w:t xml:space="preserve"> 109)</w:t>
      </w:r>
    </w:p>
    <w:p w14:paraId="7C65CF06" w14:textId="32371484" w:rsidR="00E83527" w:rsidRDefault="00E83527" w:rsidP="00EC5F14">
      <w:pPr>
        <w:pStyle w:val="ListParagraph"/>
        <w:numPr>
          <w:ilvl w:val="0"/>
          <w:numId w:val="12"/>
        </w:numPr>
      </w:pPr>
      <w:r>
        <w:t xml:space="preserve">Be familiar with </w:t>
      </w:r>
      <w:r w:rsidR="00F06449">
        <w:t xml:space="preserve">how the s/s of abnormal levels would present </w:t>
      </w:r>
      <w:r w:rsidR="00EC5F14">
        <w:t xml:space="preserve">in </w:t>
      </w:r>
      <w:r w:rsidR="00F06449">
        <w:t xml:space="preserve">following </w:t>
      </w:r>
      <w:proofErr w:type="gramStart"/>
      <w:r w:rsidR="00F06449">
        <w:t>labs;  Thyroid</w:t>
      </w:r>
      <w:proofErr w:type="gramEnd"/>
      <w:r w:rsidR="00F06449">
        <w:t xml:space="preserve"> panel, A1c,</w:t>
      </w:r>
      <w:r w:rsidR="007050AA">
        <w:t xml:space="preserve"> CBC and differential, BUN and creatinine, B6 and B12, </w:t>
      </w:r>
      <w:r w:rsidR="00252DDC">
        <w:t xml:space="preserve">liver enzymes, ammonia, </w:t>
      </w:r>
      <w:r w:rsidR="00DD3BE5">
        <w:t xml:space="preserve">phosphate, </w:t>
      </w:r>
      <w:proofErr w:type="gramStart"/>
      <w:r w:rsidR="00DD3BE5">
        <w:t>sodium, magnesium</w:t>
      </w:r>
      <w:proofErr w:type="gramEnd"/>
      <w:r w:rsidR="00DD3BE5">
        <w:t xml:space="preserve">, </w:t>
      </w:r>
      <w:r w:rsidR="00331BEB">
        <w:t xml:space="preserve">prolactin, lithium, </w:t>
      </w:r>
      <w:r w:rsidR="00B970CE">
        <w:t>v</w:t>
      </w:r>
      <w:r w:rsidR="0081392F">
        <w:t>alproate, carbamazepine, and lamotrigine</w:t>
      </w:r>
      <w:r w:rsidR="00B85982">
        <w:t xml:space="preserve"> (pp 83-90)</w:t>
      </w:r>
    </w:p>
    <w:p w14:paraId="3EAFE187" w14:textId="77777777" w:rsidR="00B85982" w:rsidRDefault="00B85982"/>
    <w:p w14:paraId="41370C70" w14:textId="7444AA7E" w:rsidR="00AE4F9F" w:rsidRDefault="00904B39">
      <w:r>
        <w:t xml:space="preserve">WEEK 11: _______________________ </w:t>
      </w:r>
    </w:p>
    <w:p w14:paraId="2705611A" w14:textId="6434AA9F" w:rsidR="00AE4F9F" w:rsidRDefault="0007244B" w:rsidP="00EC5F14">
      <w:pPr>
        <w:pStyle w:val="ListParagraph"/>
        <w:numPr>
          <w:ilvl w:val="0"/>
          <w:numId w:val="12"/>
        </w:numPr>
      </w:pPr>
      <w:r>
        <w:t>Answer a</w:t>
      </w:r>
      <w:r w:rsidR="00904B39">
        <w:t xml:space="preserve">s many practice questions as you can. If you </w:t>
      </w:r>
      <w:r w:rsidR="0084512A">
        <w:t>didn’t enroll</w:t>
      </w:r>
      <w:r w:rsidR="00904B39">
        <w:t xml:space="preserve"> in my ANCC PMH</w:t>
      </w:r>
      <w:r w:rsidR="00B70E04">
        <w:t>-BC</w:t>
      </w:r>
      <w:r w:rsidR="00904B39">
        <w:t xml:space="preserve"> Exam Prep Master Course, you can </w:t>
      </w:r>
      <w:r w:rsidR="0084512A">
        <w:t xml:space="preserve">still </w:t>
      </w:r>
      <w:r w:rsidR="00904B39">
        <w:t>enroll</w:t>
      </w:r>
      <w:r w:rsidR="0084512A">
        <w:t xml:space="preserve"> in my practice questions mini-</w:t>
      </w:r>
      <w:r w:rsidR="00904B39">
        <w:t xml:space="preserve">course that gives you access to the 40 practice questions </w:t>
      </w:r>
      <w:r w:rsidR="00D42291">
        <w:t>that are</w:t>
      </w:r>
      <w:r w:rsidR="00904B39">
        <w:t xml:space="preserve"> in the Master</w:t>
      </w:r>
      <w:r w:rsidR="00D42291">
        <w:t xml:space="preserve"> Course.</w:t>
      </w:r>
    </w:p>
    <w:p w14:paraId="26AB78A4" w14:textId="0789015C" w:rsidR="0084512A" w:rsidRDefault="0007244B"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045BF833" wp14:editId="527C14B3">
            <wp:extent cx="1010786" cy="1395663"/>
            <wp:effectExtent l="0" t="0" r="0" b="0"/>
            <wp:docPr id="3682222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22298" name="Picture 36822229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392" cy="141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E33D" w14:textId="0C0E85E8" w:rsidR="00AE4F9F" w:rsidRDefault="00EC5F14" w:rsidP="00EC5F14">
      <w:pPr>
        <w:pStyle w:val="ListParagraph"/>
        <w:numPr>
          <w:ilvl w:val="0"/>
          <w:numId w:val="12"/>
        </w:numPr>
      </w:pPr>
      <w:r>
        <w:t>B</w:t>
      </w:r>
      <w:r w:rsidR="00904B39">
        <w:t>est practice in managing withdrawal symptoms from various drugs and overdoses from various drugs (</w:t>
      </w:r>
      <w:r w:rsidR="00D42291">
        <w:t xml:space="preserve">pp </w:t>
      </w:r>
      <w:r w:rsidR="002852C5">
        <w:t>95-96)</w:t>
      </w:r>
    </w:p>
    <w:p w14:paraId="2F974F5D" w14:textId="7E3C99AF" w:rsidR="00904B39" w:rsidRDefault="00EC5F14" w:rsidP="00EC5F14">
      <w:pPr>
        <w:pStyle w:val="ListParagraph"/>
        <w:numPr>
          <w:ilvl w:val="0"/>
          <w:numId w:val="12"/>
        </w:numPr>
      </w:pPr>
      <w:r>
        <w:t>C</w:t>
      </w:r>
      <w:r w:rsidR="00904B39">
        <w:t>ommon herbal medications that can interact with psychotropics (</w:t>
      </w:r>
      <w:proofErr w:type="spellStart"/>
      <w:r w:rsidR="004420C8">
        <w:t>p</w:t>
      </w:r>
      <w:r w:rsidR="007330CB">
        <w:t>g</w:t>
      </w:r>
      <w:proofErr w:type="spellEnd"/>
      <w:r w:rsidR="007330CB">
        <w:t xml:space="preserve"> 108)</w:t>
      </w:r>
    </w:p>
    <w:p w14:paraId="4A4DEB4F" w14:textId="5309FA3A" w:rsidR="00A614D4" w:rsidRDefault="00D309EA" w:rsidP="00EC5F14">
      <w:pPr>
        <w:pStyle w:val="ListParagraph"/>
        <w:numPr>
          <w:ilvl w:val="0"/>
          <w:numId w:val="12"/>
        </w:numPr>
      </w:pPr>
      <w:r>
        <w:t>Three Levels of Prevention (</w:t>
      </w:r>
      <w:proofErr w:type="gramStart"/>
      <w:r>
        <w:t>p</w:t>
      </w:r>
      <w:r w:rsidR="00317D27">
        <w:t>p</w:t>
      </w:r>
      <w:proofErr w:type="gramEnd"/>
      <w:r w:rsidR="00317D27">
        <w:t xml:space="preserve"> 115-116 in Review Book)</w:t>
      </w:r>
    </w:p>
    <w:p w14:paraId="1C93CF13" w14:textId="5D32FCC9" w:rsidR="00D309EA" w:rsidRDefault="00D309EA" w:rsidP="00EC5F14">
      <w:pPr>
        <w:pStyle w:val="ListParagraph"/>
        <w:numPr>
          <w:ilvl w:val="0"/>
          <w:numId w:val="12"/>
        </w:numPr>
      </w:pPr>
      <w:r>
        <w:t>Three Types of Crisis</w:t>
      </w:r>
      <w:r w:rsidR="00317D27">
        <w:t xml:space="preserve"> (</w:t>
      </w:r>
      <w:proofErr w:type="spellStart"/>
      <w:r w:rsidR="00317D27">
        <w:t>pg</w:t>
      </w:r>
      <w:proofErr w:type="spellEnd"/>
      <w:r w:rsidR="00317D27">
        <w:t xml:space="preserve"> 116 in Review Book)</w:t>
      </w:r>
    </w:p>
    <w:p w14:paraId="76E6A13A" w14:textId="48E25AC9" w:rsidR="00317D27" w:rsidRDefault="004768FB" w:rsidP="00EC5F14">
      <w:pPr>
        <w:pStyle w:val="ListParagraph"/>
        <w:numPr>
          <w:ilvl w:val="0"/>
          <w:numId w:val="12"/>
        </w:numPr>
      </w:pPr>
      <w:r>
        <w:t>Five Stages of Behavioral Change (</w:t>
      </w:r>
      <w:proofErr w:type="gramStart"/>
      <w:r w:rsidR="00A71B64">
        <w:t>pp</w:t>
      </w:r>
      <w:proofErr w:type="gramEnd"/>
      <w:r w:rsidR="00A71B64">
        <w:t xml:space="preserve"> 117-119 in Review Book)</w:t>
      </w:r>
    </w:p>
    <w:p w14:paraId="581E6F4E" w14:textId="4DF68222" w:rsidR="00EC5F14" w:rsidRDefault="00211889" w:rsidP="005517AE">
      <w:pPr>
        <w:pStyle w:val="ListParagraph"/>
        <w:numPr>
          <w:ilvl w:val="0"/>
          <w:numId w:val="12"/>
        </w:numPr>
      </w:pPr>
      <w:r>
        <w:t>Social Determinants of Health (pp 119-120 in Review book)</w:t>
      </w:r>
    </w:p>
    <w:p w14:paraId="12DE5BAA" w14:textId="77777777" w:rsidR="00EC5F14" w:rsidRDefault="00EC5F14"/>
    <w:p w14:paraId="1D215AF3" w14:textId="22A0EE30" w:rsidR="00AE4F9F" w:rsidRDefault="00904B39">
      <w:r>
        <w:t xml:space="preserve">WEEK 12: _______________________ </w:t>
      </w:r>
    </w:p>
    <w:p w14:paraId="62D3769A" w14:textId="5C1BE8BF" w:rsidR="00EC5F14" w:rsidRDefault="005A2B53" w:rsidP="00EC5F14">
      <w:pPr>
        <w:pStyle w:val="ListParagraph"/>
        <w:numPr>
          <w:ilvl w:val="0"/>
          <w:numId w:val="12"/>
        </w:numPr>
      </w:pPr>
      <w:r>
        <w:t>Keep reviewing and a</w:t>
      </w:r>
      <w:r w:rsidR="007330CB">
        <w:t>nswer</w:t>
      </w:r>
      <w:r>
        <w:t>ing</w:t>
      </w:r>
      <w:r w:rsidR="00904B39">
        <w:t xml:space="preserve"> more practice questions</w:t>
      </w:r>
      <w:r w:rsidR="007330CB">
        <w:t xml:space="preserve">, even ones you’ve answered before.  The more familiar you are with </w:t>
      </w:r>
      <w:r w:rsidR="00D032A9">
        <w:t>ANCC’s format and way of approaching these questions/answers, the better you’ll do.</w:t>
      </w:r>
    </w:p>
    <w:p w14:paraId="7813F55D" w14:textId="3F5D656B" w:rsidR="00AE4F9F" w:rsidRDefault="002B54A0" w:rsidP="00EC5F14">
      <w:pPr>
        <w:pStyle w:val="ListParagraph"/>
        <w:numPr>
          <w:ilvl w:val="0"/>
          <w:numId w:val="12"/>
        </w:numPr>
      </w:pPr>
      <w:r>
        <w:t>If you are still feeling anxious and uncertain about taking this exam, y</w:t>
      </w:r>
      <w:r w:rsidR="00D032A9">
        <w:t>ou may want to get</w:t>
      </w:r>
      <w:r w:rsidR="00904B39">
        <w:t xml:space="preserve"> my book, PASS THE FIRST TIME, that provides 34 secrets to nailing this </w:t>
      </w:r>
      <w:proofErr w:type="gramStart"/>
      <w:r w:rsidR="00904B39">
        <w:t>exam</w:t>
      </w:r>
      <w:proofErr w:type="gramEnd"/>
      <w:r w:rsidR="00904B39">
        <w:t xml:space="preserve"> first time around</w:t>
      </w:r>
      <w:r>
        <w:t>.</w:t>
      </w:r>
    </w:p>
    <w:p w14:paraId="120390B6" w14:textId="23961ADE" w:rsidR="00EC5F14" w:rsidRPr="007028A8" w:rsidRDefault="00054268" w:rsidP="007028A8">
      <w:pPr>
        <w:spacing w:line="480" w:lineRule="auto"/>
        <w:rPr>
          <w:b/>
          <w:bCs/>
          <w:sz w:val="32"/>
          <w:szCs w:val="32"/>
        </w:rPr>
      </w:pPr>
      <w:r>
        <w:t xml:space="preserve">                                                 </w:t>
      </w:r>
      <w:r w:rsidR="00171CA6">
        <w:t xml:space="preserve">                    </w:t>
      </w:r>
      <w:r>
        <w:t xml:space="preserve">                   </w:t>
      </w:r>
      <w:r w:rsidR="003925CD">
        <w:rPr>
          <w:noProof/>
        </w:rPr>
        <w:drawing>
          <wp:inline distT="0" distB="0" distL="0" distR="0" wp14:anchorId="35F21854" wp14:editId="25B2194B">
            <wp:extent cx="933651" cy="1289156"/>
            <wp:effectExtent l="0" t="0" r="0" b="6350"/>
            <wp:docPr id="11930424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42468" name="Picture 119304246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56" cy="131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171CA6" w:rsidRPr="00171CA6">
        <w:rPr>
          <w:b/>
          <w:bCs/>
          <w:sz w:val="32"/>
          <w:szCs w:val="32"/>
        </w:rPr>
        <w:t>Now, go t</w:t>
      </w:r>
      <w:r w:rsidR="00904B39" w:rsidRPr="00171CA6">
        <w:rPr>
          <w:b/>
          <w:bCs/>
          <w:sz w:val="32"/>
          <w:szCs w:val="32"/>
        </w:rPr>
        <w:t>ake the exam and absolutely CRUSH IT!!!</w:t>
      </w:r>
    </w:p>
    <w:sectPr w:rsidR="00EC5F14" w:rsidRPr="007028A8" w:rsidSect="005517AE">
      <w:pgSz w:w="12240" w:h="15840"/>
      <w:pgMar w:top="1152" w:right="1440" w:bottom="1152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153"/>
    <w:multiLevelType w:val="hybridMultilevel"/>
    <w:tmpl w:val="3CEA3FC8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5AF2"/>
    <w:multiLevelType w:val="hybridMultilevel"/>
    <w:tmpl w:val="94760CD0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51ED"/>
    <w:multiLevelType w:val="hybridMultilevel"/>
    <w:tmpl w:val="885E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2DA7"/>
    <w:multiLevelType w:val="hybridMultilevel"/>
    <w:tmpl w:val="3CDA078C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6AF0"/>
    <w:multiLevelType w:val="hybridMultilevel"/>
    <w:tmpl w:val="9D1A809C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325C"/>
    <w:multiLevelType w:val="hybridMultilevel"/>
    <w:tmpl w:val="5DA4FAC2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67C"/>
    <w:multiLevelType w:val="hybridMultilevel"/>
    <w:tmpl w:val="7DCA15A4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28FC"/>
    <w:multiLevelType w:val="hybridMultilevel"/>
    <w:tmpl w:val="0EC4F0C6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57FFD"/>
    <w:multiLevelType w:val="hybridMultilevel"/>
    <w:tmpl w:val="B6A67362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61CE1"/>
    <w:multiLevelType w:val="hybridMultilevel"/>
    <w:tmpl w:val="54300E02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21DD1"/>
    <w:multiLevelType w:val="hybridMultilevel"/>
    <w:tmpl w:val="15CA5FE4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402A5"/>
    <w:multiLevelType w:val="hybridMultilevel"/>
    <w:tmpl w:val="98269588"/>
    <w:lvl w:ilvl="0" w:tplc="722EB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70B04"/>
    <w:multiLevelType w:val="hybridMultilevel"/>
    <w:tmpl w:val="A04E6F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E33040"/>
    <w:multiLevelType w:val="hybridMultilevel"/>
    <w:tmpl w:val="83C0FF8E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97A56"/>
    <w:multiLevelType w:val="hybridMultilevel"/>
    <w:tmpl w:val="F85C62A2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20220"/>
    <w:multiLevelType w:val="hybridMultilevel"/>
    <w:tmpl w:val="6602E420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72606"/>
    <w:multiLevelType w:val="hybridMultilevel"/>
    <w:tmpl w:val="C3147866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53826"/>
    <w:multiLevelType w:val="hybridMultilevel"/>
    <w:tmpl w:val="4A14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84827"/>
    <w:multiLevelType w:val="hybridMultilevel"/>
    <w:tmpl w:val="716A6964"/>
    <w:lvl w:ilvl="0" w:tplc="724A0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A328B"/>
    <w:multiLevelType w:val="hybridMultilevel"/>
    <w:tmpl w:val="DB8C1014"/>
    <w:lvl w:ilvl="0" w:tplc="A3EE58D8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C724B"/>
    <w:multiLevelType w:val="hybridMultilevel"/>
    <w:tmpl w:val="2B7E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60097">
    <w:abstractNumId w:val="2"/>
  </w:num>
  <w:num w:numId="2" w16cid:durableId="2134597672">
    <w:abstractNumId w:val="17"/>
  </w:num>
  <w:num w:numId="3" w16cid:durableId="1669673947">
    <w:abstractNumId w:val="20"/>
  </w:num>
  <w:num w:numId="4" w16cid:durableId="1936404415">
    <w:abstractNumId w:val="12"/>
  </w:num>
  <w:num w:numId="5" w16cid:durableId="674922422">
    <w:abstractNumId w:val="11"/>
  </w:num>
  <w:num w:numId="6" w16cid:durableId="954486316">
    <w:abstractNumId w:val="8"/>
  </w:num>
  <w:num w:numId="7" w16cid:durableId="1059596038">
    <w:abstractNumId w:val="19"/>
  </w:num>
  <w:num w:numId="8" w16cid:durableId="2002005534">
    <w:abstractNumId w:val="18"/>
  </w:num>
  <w:num w:numId="9" w16cid:durableId="1909535097">
    <w:abstractNumId w:val="6"/>
  </w:num>
  <w:num w:numId="10" w16cid:durableId="784545152">
    <w:abstractNumId w:val="3"/>
  </w:num>
  <w:num w:numId="11" w16cid:durableId="1161847682">
    <w:abstractNumId w:val="9"/>
  </w:num>
  <w:num w:numId="12" w16cid:durableId="789980746">
    <w:abstractNumId w:val="1"/>
  </w:num>
  <w:num w:numId="13" w16cid:durableId="1853760852">
    <w:abstractNumId w:val="10"/>
  </w:num>
  <w:num w:numId="14" w16cid:durableId="671108820">
    <w:abstractNumId w:val="15"/>
  </w:num>
  <w:num w:numId="15" w16cid:durableId="546601971">
    <w:abstractNumId w:val="16"/>
  </w:num>
  <w:num w:numId="16" w16cid:durableId="736167823">
    <w:abstractNumId w:val="7"/>
  </w:num>
  <w:num w:numId="17" w16cid:durableId="416563867">
    <w:abstractNumId w:val="14"/>
  </w:num>
  <w:num w:numId="18" w16cid:durableId="1428111423">
    <w:abstractNumId w:val="13"/>
  </w:num>
  <w:num w:numId="19" w16cid:durableId="1845583040">
    <w:abstractNumId w:val="0"/>
  </w:num>
  <w:num w:numId="20" w16cid:durableId="1958098381">
    <w:abstractNumId w:val="5"/>
  </w:num>
  <w:num w:numId="21" w16cid:durableId="17249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8E"/>
    <w:rsid w:val="00002786"/>
    <w:rsid w:val="00054268"/>
    <w:rsid w:val="0007244B"/>
    <w:rsid w:val="0007342E"/>
    <w:rsid w:val="000D25BB"/>
    <w:rsid w:val="00107A21"/>
    <w:rsid w:val="001372C4"/>
    <w:rsid w:val="00170E96"/>
    <w:rsid w:val="00171CA6"/>
    <w:rsid w:val="00185AF0"/>
    <w:rsid w:val="001E1B9E"/>
    <w:rsid w:val="00211889"/>
    <w:rsid w:val="0023730F"/>
    <w:rsid w:val="00252DDC"/>
    <w:rsid w:val="002852C5"/>
    <w:rsid w:val="002B266E"/>
    <w:rsid w:val="002B54A0"/>
    <w:rsid w:val="002D4AE4"/>
    <w:rsid w:val="002E51FE"/>
    <w:rsid w:val="00307BFD"/>
    <w:rsid w:val="00317D27"/>
    <w:rsid w:val="00317FAB"/>
    <w:rsid w:val="0032330B"/>
    <w:rsid w:val="00331BEB"/>
    <w:rsid w:val="003775D6"/>
    <w:rsid w:val="00377BA2"/>
    <w:rsid w:val="003925CD"/>
    <w:rsid w:val="003B49A1"/>
    <w:rsid w:val="00417BE9"/>
    <w:rsid w:val="004420C8"/>
    <w:rsid w:val="004768FB"/>
    <w:rsid w:val="00496944"/>
    <w:rsid w:val="00507C18"/>
    <w:rsid w:val="005245F3"/>
    <w:rsid w:val="0054493E"/>
    <w:rsid w:val="005517AE"/>
    <w:rsid w:val="00556C15"/>
    <w:rsid w:val="00560BA4"/>
    <w:rsid w:val="0056255E"/>
    <w:rsid w:val="005A2B53"/>
    <w:rsid w:val="005A6E9B"/>
    <w:rsid w:val="005D6229"/>
    <w:rsid w:val="00630939"/>
    <w:rsid w:val="0065632D"/>
    <w:rsid w:val="0066749B"/>
    <w:rsid w:val="006869C5"/>
    <w:rsid w:val="007028A8"/>
    <w:rsid w:val="007050AA"/>
    <w:rsid w:val="007057D8"/>
    <w:rsid w:val="00720647"/>
    <w:rsid w:val="00725F4D"/>
    <w:rsid w:val="007330CB"/>
    <w:rsid w:val="00736E9F"/>
    <w:rsid w:val="007A27D2"/>
    <w:rsid w:val="007A5DF0"/>
    <w:rsid w:val="0081392F"/>
    <w:rsid w:val="00817230"/>
    <w:rsid w:val="0083094C"/>
    <w:rsid w:val="0083506F"/>
    <w:rsid w:val="0084512A"/>
    <w:rsid w:val="00865012"/>
    <w:rsid w:val="0086552F"/>
    <w:rsid w:val="008B7558"/>
    <w:rsid w:val="008F6B6D"/>
    <w:rsid w:val="00904B39"/>
    <w:rsid w:val="00931554"/>
    <w:rsid w:val="00942891"/>
    <w:rsid w:val="0096330C"/>
    <w:rsid w:val="009948CF"/>
    <w:rsid w:val="009E735E"/>
    <w:rsid w:val="00A614D4"/>
    <w:rsid w:val="00A71B64"/>
    <w:rsid w:val="00A810D3"/>
    <w:rsid w:val="00AD1F05"/>
    <w:rsid w:val="00AE4F9F"/>
    <w:rsid w:val="00B5011E"/>
    <w:rsid w:val="00B5015A"/>
    <w:rsid w:val="00B70E04"/>
    <w:rsid w:val="00B7394C"/>
    <w:rsid w:val="00B85982"/>
    <w:rsid w:val="00B970CE"/>
    <w:rsid w:val="00BB5CFB"/>
    <w:rsid w:val="00C53CC9"/>
    <w:rsid w:val="00C65927"/>
    <w:rsid w:val="00C73C56"/>
    <w:rsid w:val="00C86EDF"/>
    <w:rsid w:val="00CA0FAA"/>
    <w:rsid w:val="00CE418E"/>
    <w:rsid w:val="00D032A9"/>
    <w:rsid w:val="00D0481B"/>
    <w:rsid w:val="00D309EA"/>
    <w:rsid w:val="00D34955"/>
    <w:rsid w:val="00D42291"/>
    <w:rsid w:val="00D80795"/>
    <w:rsid w:val="00D8501D"/>
    <w:rsid w:val="00D864EF"/>
    <w:rsid w:val="00DB6D96"/>
    <w:rsid w:val="00DB7E19"/>
    <w:rsid w:val="00DD3BE5"/>
    <w:rsid w:val="00DE1D01"/>
    <w:rsid w:val="00DE4C7C"/>
    <w:rsid w:val="00E13E06"/>
    <w:rsid w:val="00E44798"/>
    <w:rsid w:val="00E8108D"/>
    <w:rsid w:val="00E83527"/>
    <w:rsid w:val="00EC5F14"/>
    <w:rsid w:val="00F06449"/>
    <w:rsid w:val="00F21ECA"/>
    <w:rsid w:val="00F45675"/>
    <w:rsid w:val="00FE2F87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735D"/>
  <w15:chartTrackingRefBased/>
  <w15:docId w15:val="{44DC48AF-C5C7-4279-A0AC-BF3DB9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5227</Characters>
  <Application>Microsoft Office Word</Application>
  <DocSecurity>0</DocSecurity>
  <Lines>145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Miller</dc:creator>
  <cp:keywords/>
  <dc:description/>
  <cp:lastModifiedBy>Alison Miller</cp:lastModifiedBy>
  <cp:revision>3</cp:revision>
  <dcterms:created xsi:type="dcterms:W3CDTF">2026-01-01T00:23:00Z</dcterms:created>
  <dcterms:modified xsi:type="dcterms:W3CDTF">2026-01-01T01:10:00Z</dcterms:modified>
</cp:coreProperties>
</file>